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ELIN SERINE NORDTVEIT</w:t>
            </w:r>
          </w:p>
          <w:p w:rsidR="00C275A3" w:rsidRDefault="00A96AEC" w:rsidP="00C275A3">
            <w:pPr>
              <w:pStyle w:val="Hallgatokepzes"/>
            </w:pPr>
            <w:r>
              <w:t>Hallgató 	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Loránd Barthó</w:t>
            </w:r>
          </w:p>
          <w:p w:rsidR="00DB4822" w:rsidRDefault="00DB4822" w:rsidP="00E11062">
            <w:pPr>
              <w:pStyle w:val="Konzulensek"/>
            </w:pPr>
            <w:r w:rsidRPr="00DB4822">
              <w:t>Institute Director, PTE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Rita Benkó</w:t>
            </w:r>
          </w:p>
          <w:p w:rsidR="00DB4822" w:rsidRDefault="00DB4822" w:rsidP="00E11062">
            <w:pPr>
              <w:pStyle w:val="Konzulensek"/>
            </w:pPr>
            <w:r w:rsidRPr="00DB4822">
              <w:t>nincs,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szenzoros izgató mustárolaj (allil-izotiocianát) hatása izolált szerveken in vitro Bevezetés és célkitűzés: farmakonok segítségével tisztázni a TRPV1 receptorizgató allil-izotiocianát (AITC) hatásait és hatásmechanizmusát zsigeri preparátumokon. 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Cím: A szenzoros izgató mustárolaj (allil-izotiocianát) hatása izolált szerveken in vitro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 és célkitűzés: farmakonok segítségével tisztázni a TRPV1 receptorizgató allil-izotiocianát (AITC) hatásait és hatásmechanizmusát zsigeri preparátumokon.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tengerimalac-ileum, trachea és húgyhólyag-csík készítméyeket használtunk, izolált szervi elrendezésben. Az AITC hatását kontroll, kapszaicinnel vagy a TRPV1 antagonista BCTC-vel előkezelt, ill. vegetatív neurotranszmitterek antagonistáival kezelt preparátumokon vizsgáltuk. Egyes kísérletekben bél hosszanti izom-plexus myentericus (nyálkahártya-mentes) preparátumokat használtunk.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AITC (200 µmol/l) ileum-kontrakciót okozott. Ezt előzetes kapszaicin-deszenzibilizáció vagy BCTC nem befolyásolta, tehát az AITC-érzékeny struktúrák nem a kapszaicin-érzékeny idegeken helyezkednek el. A P2X receptor antagonista PPADS csaknem teljesen kivédte az AITC hatását. Az AITC-okozta izgalom kiváltható volt nyálkahártya-mentes készítményeken is. A kolinerg muszkarin-receptor antagonista atropin, ill. a Na-csatornákat blokkoló tetrodotoxin erősen gátolta az AITC hatását. A hólyagon az AITC bifázisos összehúzódást okozott, amelynek első, gyors szakaszát kapszaicin-deszenzibilizáció kivédte. Tracheán ez az előkezelés szinte teljesen gátolta az AITC-okozta kontrakciót.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Konklúzióink: vékonybélen az AITC nem TRPV1 receptorokon hat, sőt még nem is kapszaicin-érzékeny idegelemeken, és a nyálkahártya + plexus submucosus szintén nem játszik szerepet a hatásban. A kontrakciót főleg kolinerg (intrinszik) motoneuronok okozzák, amelyeket viszont P2X-purinoceptor által közvetített mechanizmus aktivál. Ezzel szemben az AITC hatását hólyagon részben, tracheán egészében kapszaicin-érzékeny neuronok közvetítik.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439017">
    <w:multiLevelType w:val="hybridMultilevel"/>
    <w:lvl w:ilvl="0" w:tplc="136478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439017">
    <w:abstractNumId w:val="834390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781273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