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KASZÁS</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Dezső Kelemen</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Dr. Katalin Gombos</w:t>
            </w:r>
          </w:p>
          <w:p w:rsidR="00DB4822" w:rsidRDefault="00DB4822" w:rsidP="00E11062">
            <w:pPr>
              <w:pStyle w:val="Konzulensek"/>
            </w:pPr>
            <w:r w:rsidRPr="00DB4822">
              <w:t>professor's assistant,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MiRNA expression analysis in pancreatic adenocarcinoma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Pancreatic adenocarcinoma is a highly lethal malignancy with poor prognosis. Early diagnosis in localized cancer stage enables total surgical resection that is the only current possibility for a curative intervention and a longer survival. Thus there is an urgent need for potential biomarkers that could provide appropriate and early clinical cancer detection. Micro-RNAs are transcribed from non-protein coding chromosomal regions, which are frequently damaged during malignant transformation. Due to their chemical stability, miRNAs can be extracted from various biological samples. In case of pancreatic tumors we can extract them from the tissue samples or from pancreas ductal epithelial cells from ERCP fluid specimen.</w:t>
      </w:r>
    </w:p>
    <w:p>
      <w:pPr>
        <w:widowControl w:val="on"/>
        <w:pBdr/>
        <w:spacing w:before="240" w:after="240" w:line="240" w:lineRule="auto"/>
        <w:ind w:left="0" w:right="0"/>
        <w:jc w:val="left"/>
      </w:pPr>
      <w:r>
        <w:rPr>
          <w:color w:val="000000"/>
          <w:sz w:val="24"/>
          <w:szCs w:val="24"/>
        </w:rPr>
        <w:t xml:space="preserve">Methods: Samples were obtained from patients undergoing pancreas resection during pancreatoduodenectomy at the Surgery Clinic in University of Pécs. After the surgical resection the tumor, the peritumoral region and the resection margin was biopsied for matched genomic analysis. The miRNAs of our focus (miR-21, -30a, -34b, -34c-5p, -106b, -135b, -142-3p, -221, -222, -383) were selected from literature database. Expression analysis was carried out in LightCycler 480 PCR system using custom expression-panel with two reference genes (5s rRNA, U6 snRNA). Results were statistically evaluated by two-tailed paired t-test and ANOVA with SPSS 19.0 software.</w:t>
      </w:r>
    </w:p>
    <w:p>
      <w:pPr>
        <w:widowControl w:val="on"/>
        <w:pBdr/>
        <w:spacing w:before="240" w:after="240" w:line="240" w:lineRule="auto"/>
        <w:ind w:left="0" w:right="0"/>
        <w:jc w:val="left"/>
      </w:pPr>
      <w:r>
        <w:rPr>
          <w:color w:val="000000"/>
          <w:sz w:val="24"/>
          <w:szCs w:val="24"/>
        </w:rPr>
        <w:t xml:space="preserve">Results: We found significant expression alterations in the pancreas adenocarcinoma samples compared to adjacent peritumoral and normal pancreatic tissues according to miR-21, -34b, -135b and -221. The miRNA expression levels were changed proportionally in reflection of the distance from the tumor.</w:t>
      </w:r>
    </w:p>
    <w:p>
      <w:pPr>
        <w:widowControl w:val="on"/>
        <w:pBdr/>
        <w:spacing w:before="240" w:after="240" w:line="240" w:lineRule="auto"/>
        <w:ind w:left="0" w:right="0"/>
        <w:jc w:val="left"/>
      </w:pPr>
      <w:r>
        <w:rPr>
          <w:color w:val="000000"/>
          <w:sz w:val="24"/>
          <w:szCs w:val="24"/>
        </w:rPr>
        <w:t xml:space="preserve">Conclusion: MiRNA alterations detected by our experiment were previously identified in colorectal carcinoma (miR-21, -135b). Our results underlie the role of the miRNAs as potential biomarkers for early tumor stage that could help the R0 resection be performed in time leading to a significantly better prognosis for the patients. For further evaluation of the biomarker function we have already started native serum sample collection.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10304">
    <w:multiLevelType w:val="hybridMultilevel"/>
    <w:lvl w:ilvl="0" w:tplc="67612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10304">
    <w:abstractNumId w:val="17510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378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