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DINNYÉS</w:t>
            </w:r>
          </w:p>
          <w:p w:rsidR="00C275A3" w:rsidRDefault="00A96AEC" w:rsidP="00C275A3">
            <w:pPr>
              <w:pStyle w:val="Hallgatokepzes"/>
            </w:pPr>
            <w:r>
              <w:t>Health visitor</w:t>
            </w:r>
            <w:r>
              <w:br/>
            </w:r>
            <w:r w:rsidR="00E77B23">
              <w:t>BSc, 6. semester</w:t>
            </w:r>
          </w:p>
          <w:p w:rsidR="00C265CE" w:rsidRPr="009E5FF1" w:rsidRDefault="00E77B23" w:rsidP="00C275A3">
            <w:pPr>
              <w:pStyle w:val="Hallgatokepzes"/>
              <w:rPr>
                <w:b/>
                <w:caps/>
              </w:rPr>
            </w:pPr>
            <w:r>
              <w:t>University of Szeged</w:t>
            </w:r>
            <w:r w:rsidR="00C275A3">
              <w:br/>
            </w:r>
            <w:r w:rsidR="00DB4822">
              <w:t>Faculty of Health Sciences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Iringó Szabó Mrs. Sándor</w:t>
            </w:r>
          </w:p>
          <w:p w:rsidR="00DB4822" w:rsidRDefault="00DB4822" w:rsidP="00E11062">
            <w:pPr>
              <w:pStyle w:val="Konzulensek"/>
            </w:pPr>
            <w:r w:rsidRPr="00DB4822">
              <w:t>assistant lecturer, SZTE ETSZK</w:t>
            </w:r>
          </w:p>
        </w:tc>
      </w:tr>
      <w:tr w:rsidR="00DB4822" w:rsidTr="00DB4822">
        <w:tc>
          <w:tcPr>
            <w:tcW w:w="9854" w:type="dxa"/>
          </w:tcPr>
          <w:p w:rsidR="00DB4822" w:rsidRPr="00DB4822" w:rsidRDefault="00DB4822" w:rsidP="004D7940">
            <w:pPr>
              <w:pStyle w:val="Konzulensek"/>
            </w:pPr>
            <w:r w:rsidRPr="00DB4822">
              <w:t>Orsolya Fiedler</w:t>
            </w:r>
          </w:p>
          <w:p w:rsidR="00DB4822" w:rsidRDefault="00DB4822" w:rsidP="00E11062">
            <w:pPr>
              <w:pStyle w:val="Konzulensek"/>
            </w:pPr>
            <w:r w:rsidRPr="00DB4822">
              <w:t>assistant lecturer,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Health maintenance of mothers raising their 0-6 year-old children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Edit Dinnyés, University of Szeged, Faculty of Health Sciences and Social Studies, III. Grade</w:t>
      </w:r>
      <w:r>
        <w:rPr>
          <w:color w:val="000000"/>
          <w:sz w:val="24"/>
          <w:szCs w:val="24"/>
        </w:rPr>
        <w:br/>
        <w:t xml:space="preserve">Department of District nurse service and its methodology</w:t>
      </w:r>
    </w:p>
    <w:p>
      <w:pPr>
        <w:widowControl w:val="on"/>
        <w:pBdr/>
        <w:spacing w:before="240" w:after="240" w:line="240" w:lineRule="auto"/>
        <w:ind w:left="0" w:right="0"/>
        <w:jc w:val="left"/>
      </w:pPr>
      <w:r>
        <w:rPr>
          <w:color w:val="000000"/>
          <w:sz w:val="24"/>
          <w:szCs w:val="24"/>
        </w:rPr>
        <w:t xml:space="preserve">Health maintenance of mothers raising their 0-6 year-old children</w:t>
      </w:r>
    </w:p>
    <w:p>
      <w:pPr>
        <w:widowControl w:val="on"/>
        <w:pBdr/>
        <w:spacing w:before="240" w:after="240" w:line="240" w:lineRule="auto"/>
        <w:ind w:left="0" w:right="0"/>
        <w:jc w:val="left"/>
      </w:pPr>
      <w:r>
        <w:rPr>
          <w:color w:val="000000"/>
          <w:sz w:val="24"/>
          <w:szCs w:val="24"/>
        </w:rPr>
        <w:t xml:space="preserve">Introduction: The aim of our research is to chart what health behavior is like of the mothers who are representing parental samples after giving birth and what factors can influence them. We also research the answers that the mothers’ health maintenance patterns are the same as the expected behavior of children or not.</w:t>
      </w:r>
    </w:p>
    <w:p>
      <w:pPr>
        <w:widowControl w:val="on"/>
        <w:pBdr/>
        <w:spacing w:before="240" w:after="240" w:line="240" w:lineRule="auto"/>
        <w:ind w:left="0" w:right="0"/>
        <w:jc w:val="left"/>
      </w:pPr>
      <w:r>
        <w:rPr>
          <w:color w:val="000000"/>
          <w:sz w:val="24"/>
          <w:szCs w:val="24"/>
        </w:rPr>
        <w:t xml:space="preserve">Methods: In the research 130 mothers took part who have 0-6 year-old child and live in Csongrád County. The participants’ selection was not based on random process instead on finding easily available subjects. Written questionnaire was applied to collect data and its filling was voluntary without names moreover happened individually. Data processing was by SPSS 19 program and chi-square trial.</w:t>
      </w:r>
    </w:p>
    <w:p>
      <w:pPr>
        <w:widowControl w:val="on"/>
        <w:pBdr/>
        <w:spacing w:before="240" w:after="240" w:line="240" w:lineRule="auto"/>
        <w:ind w:left="0" w:right="0"/>
        <w:jc w:val="left"/>
      </w:pPr>
      <w:r>
        <w:rPr>
          <w:color w:val="000000"/>
          <w:sz w:val="24"/>
          <w:szCs w:val="24"/>
        </w:rPr>
        <w:t xml:space="preserve">Results: According to our results 93 % of mothers are non-smoker and 90,8 % of them drink alcohol monthly or less frequently. Alcohol drinking significantly increases (p=0,02) as they are getting older.</w:t>
      </w:r>
      <w:r>
        <w:rPr>
          <w:color w:val="000000"/>
          <w:sz w:val="24"/>
          <w:szCs w:val="24"/>
        </w:rPr>
        <w:br/>
        <w:t xml:space="preserve">Mothers with active labor market position and those who get maternity benefits have the most leisure time (p=0,03) but 81,6% of these mothers spend time on sport (30 minutes or less per day). Sporting habits before and after giving birth remained or slightly changed in positive way (p=0,013). In connection with spending free time, the expected behavior from the baby is the same as the mediated model by the mother. Interrelation can be experienced between the positive evaluation of their own state of health and the frequency of taking part on cervix examination (p=0,016).</w:t>
      </w:r>
    </w:p>
    <w:p>
      <w:pPr>
        <w:widowControl w:val="on"/>
        <w:pBdr/>
        <w:spacing w:before="240" w:after="240" w:line="240" w:lineRule="auto"/>
        <w:ind w:left="0" w:right="0"/>
        <w:jc w:val="left"/>
      </w:pPr>
      <w:r>
        <w:rPr>
          <w:color w:val="000000"/>
          <w:sz w:val="24"/>
          <w:szCs w:val="24"/>
        </w:rPr>
        <w:t xml:space="preserve">Conclusion: According to our results we can conclude that giving birth does not modify the mothers’ health behavior rather improves in some variations. In connection with the examined health maintenance factors, the mothers’ patterns are in accordance with the behavior expected from the children.</w:t>
      </w:r>
    </w:p>
    <w:p>
      <w:pPr>
        <w:widowControl w:val="on"/>
        <w:pBdr/>
        <w:spacing w:before="240" w:after="240" w:line="240" w:lineRule="auto"/>
        <w:ind w:left="0" w:right="0"/>
        <w:jc w:val="left"/>
      </w:pPr>
      <w:r>
        <w:rPr>
          <w:color w:val="000000"/>
          <w:sz w:val="24"/>
          <w:szCs w:val="24"/>
        </w:rPr>
        <w:t xml:space="preserve">Grant support :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90303">
    <w:multiLevelType w:val="hybridMultilevel"/>
    <w:lvl w:ilvl="0" w:tplc="15424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90303">
    <w:abstractNumId w:val="65590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202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