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SIGMOND</w:t>
            </w:r>
          </w:p>
          <w:p w:rsidR="00C275A3" w:rsidRDefault="00A96AEC" w:rsidP="00C275A3">
            <w:pPr>
              <w:pStyle w:val="Hallgatokepzes"/>
            </w:pPr>
            <w:r>
              <w:t>Physiotherapy</w:t>
            </w:r>
            <w:r>
              <w:br/>
            </w:r>
            <w:r w:rsidR="00E77B23">
              <w:t>BSc, 6. semester</w:t>
            </w:r>
          </w:p>
          <w:p w:rsidR="00C265CE" w:rsidRPr="009E5FF1" w:rsidRDefault="00E77B23" w:rsidP="00C275A3">
            <w:pPr>
              <w:pStyle w:val="Hallgatokepzes"/>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Nagy PhD</w:t>
            </w:r>
          </w:p>
          <w:p w:rsidR="00DB4822" w:rsidRDefault="00DB4822" w:rsidP="00E11062">
            <w:pPr>
              <w:pStyle w:val="Konzulensek"/>
            </w:pPr>
            <w:r w:rsidRPr="00DB4822">
              <w:t>associate professor,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visual vertical disturbation on postural sway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Visual dependence was examined by many studies. Starting from these results our research’s aim was to examine the changes of the balance parameters during visual stimulation.</w:t>
      </w:r>
    </w:p>
    <w:p>
      <w:pPr>
        <w:widowControl w:val="on"/>
        <w:pBdr/>
        <w:spacing w:before="240" w:after="240" w:line="240" w:lineRule="auto"/>
        <w:ind w:left="0" w:right="0"/>
        <w:jc w:val="left"/>
      </w:pPr>
      <w:r>
        <w:rPr>
          <w:color w:val="000000"/>
          <w:sz w:val="24"/>
          <w:szCs w:val="24"/>
        </w:rPr>
        <w:t xml:space="preserve">Methods: 33 students participated in our study. The displacement of COP Centre of Pressure was measured standing on a single force plate on stable then foam surface. First Eyes open, then to create visual disturbance we used an A3 sized (landscape) cardboard provided with vertical lines to fill the visual field, and rotated it in frontal plane to both sides approximately with 20 °/sec speed. First we calculated the sway path in AP an ML directions. Then the data were analysed with Fast Fourier transformation, and divided into different frequency bands. For statistical analysis we used analysis of variance.</w:t>
      </w:r>
    </w:p>
    <w:p>
      <w:pPr>
        <w:widowControl w:val="on"/>
        <w:pBdr/>
        <w:spacing w:before="240" w:after="240" w:line="240" w:lineRule="auto"/>
        <w:ind w:left="0" w:right="0"/>
        <w:jc w:val="left"/>
      </w:pPr>
      <w:r>
        <w:rPr>
          <w:color w:val="000000"/>
          <w:sz w:val="24"/>
          <w:szCs w:val="24"/>
        </w:rPr>
        <w:t xml:space="preserve">Results: By visual stimulation the sway path has significantly increased on firm surface in AP and ML directions. Unexpectedly on foam surface in both directions we can observe decrease in sway path during visual stimulation. After Fourier-analysis on firm surface in low-frequency range a significant decrease was observed in AP direction while on foam there is no significant increase. In mid-low range in both directions the frequency power significantly increased. There was no significant increase in the mid-high range on firm surface contrary to foam, where the data show significant increase during visual stimulation.</w:t>
      </w:r>
    </w:p>
    <w:p>
      <w:pPr>
        <w:widowControl w:val="on"/>
        <w:pBdr/>
        <w:spacing w:before="240" w:after="240" w:line="240" w:lineRule="auto"/>
        <w:ind w:left="0" w:right="0"/>
        <w:jc w:val="left"/>
      </w:pPr>
      <w:r>
        <w:rPr>
          <w:color w:val="000000"/>
          <w:sz w:val="24"/>
          <w:szCs w:val="24"/>
        </w:rPr>
        <w:t xml:space="preserve">Conclusion: The frequency analysis is more sensitive than the sway path measurement. Our most interesting result is that after visual manipulation the frequency power in the low-frequency range is decreased on firm surface while the other ranges has been increased.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32581">
    <w:multiLevelType w:val="hybridMultilevel"/>
    <w:lvl w:ilvl="0" w:tplc="80190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32581">
    <w:abstractNumId w:val="74432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432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