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ZOLTAN D MAYER</w:t>
            </w:r>
          </w:p>
          <w:p w:rsidR="00C275A3" w:rsidRDefault="00A96AEC" w:rsidP="00C275A3">
            <w:pPr>
              <w:pStyle w:val="Hallgatokepzes"/>
            </w:pPr>
            <w:r>
              <w:t>general medicine</w:t>
            </w:r>
            <w:r>
              <w:br/>
            </w:r>
            <w:r w:rsidR="00E77B23">
              <w:t>Unified, 10.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Baczkó, MD, PhD</w:t>
            </w:r>
          </w:p>
          <w:p w:rsidR="00DB4822" w:rsidRDefault="00DB4822" w:rsidP="00E11062">
            <w:pPr>
              <w:pStyle w:val="Konzulensek"/>
            </w:pPr>
            <w:r w:rsidRPr="00DB4822">
              <w:t>associate professor,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novel rabbit proarrhythmia model based on KCNE1 gene modification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In drug research and development, the reliable prediction of proarrhythmic side effects is essential, however, currently it is not satisfactory. In vivo proarrhythmia animal models are available, but their specificities and sensitivities are insufficient. In the present study, we performed the primary in vivo characterization of a new rabbit proarrhythmia model, based on the mutation of the gene encoding the beta subunit of the slow component of the cardiac delayed rectifier potassium channel (I</w:t>
      </w:r>
      <w:r>
        <w:rPr>
          <w:color w:val="000000"/>
          <w:position w:val="-4"/>
          <w:sz w:val="21"/>
          <w:szCs w:val="21"/>
          <w:vertAlign w:val="subscript"/>
        </w:rPr>
        <w:t xml:space="preserve">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Methods: Our cooperational partner, Zsuzsanna Bősze (Agricultural Biotechnology Center, Gödöllő) created the KCNE1 transgenic rabbits. The proarrhythmic sensitivity of the KCNE1 transgenic animals was assessed in our laboratory using the class III antiarrhythmic IKr blocker Dofetilide in a slow infusion (20 microg/bwkg). Continous ECGs were recorded in anaesthetized (Tiopenthal, 50 mg/bwkg, i.v.) wild type and transgenic animals, then evaluated off-line.</w:t>
      </w:r>
    </w:p>
    <w:p>
      <w:pPr>
        <w:widowControl w:val="on"/>
        <w:pBdr/>
        <w:spacing w:before="240" w:after="240" w:line="240" w:lineRule="auto"/>
        <w:ind w:left="0" w:right="0"/>
        <w:jc w:val="left"/>
      </w:pPr>
      <w:r>
        <w:rPr>
          <w:color w:val="000000"/>
          <w:sz w:val="24"/>
          <w:szCs w:val="24"/>
        </w:rPr>
        <w:t xml:space="preserve">Results: Conventional ECG parameters characterizing repolarization were not different between the two groups before Dofetilide infusion. Following the administration of the I</w:t>
      </w:r>
      <w:r>
        <w:rPr>
          <w:color w:val="000000"/>
          <w:position w:val="-4"/>
          <w:sz w:val="21"/>
          <w:szCs w:val="21"/>
          <w:vertAlign w:val="subscript"/>
        </w:rPr>
        <w:t xml:space="preserve">Kr</w:t>
      </w:r>
      <w:r>
        <w:rPr>
          <w:color w:val="000000"/>
          <w:sz w:val="24"/>
          <w:szCs w:val="24"/>
        </w:rPr>
        <w:t xml:space="preserve"> blocker Dofetilide, QT and QTc intervals were prolonged in a similar extent in both groups. However, a new parameter, the short term „beat-to-beat” variability of the QT interval that is used to describe the temporal instability of repolarization and to more reliably predict proarrhythmic risk, was significantly higher in KCNE1 transgenic rabbits already before Dofetilide infusion. The typically drug induced chaotic ventricular tachycardia, Torsades de Pointes (TdP), occurred significantly more often and TdP episodes lasted significantly longer in KCNE1 transgenic rabbits, compared to the control group.</w:t>
      </w:r>
    </w:p>
    <w:p>
      <w:pPr>
        <w:widowControl w:val="on"/>
        <w:pBdr/>
        <w:spacing w:before="240" w:after="240" w:line="240" w:lineRule="auto"/>
        <w:ind w:left="0" w:right="0"/>
        <w:jc w:val="left"/>
      </w:pPr>
      <w:r>
        <w:rPr>
          <w:color w:val="000000"/>
          <w:sz w:val="24"/>
          <w:szCs w:val="24"/>
        </w:rPr>
        <w:t xml:space="preserve">Conclusion: Our results show for the first time that KCNE1 transgenic rabbits are highly susceptible to the development of severe ventricular arrhythmias, and would serve as a useful model for the assessment of the proarrhythmic side effects of drugs under development.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758372">
    <w:multiLevelType w:val="hybridMultilevel"/>
    <w:lvl w:ilvl="0" w:tplc="863824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758372">
    <w:abstractNumId w:val="487583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12221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