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BÚS</w:t>
            </w:r>
          </w:p>
          <w:p w:rsidR="00C275A3" w:rsidRDefault="00A96AEC" w:rsidP="00C275A3">
            <w:pPr>
              <w:pStyle w:val="Hallgatokepzes"/>
            </w:pPr>
            <w:r>
              <w:t>Medicine</w:t>
            </w:r>
            <w:r>
              <w:br/>
            </w:r>
            <w:r w:rsidR="00E77B23">
              <w:t>Unified, 8.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LEILA MIRZAEI</w:t>
            </w:r>
          </w:p>
          <w:p w:rsidR="00DB4822" w:rsidRDefault="00C275A3" w:rsidP="004D7940">
            <w:pPr>
              <w:pStyle w:val="Hallgatokepzes"/>
            </w:pPr>
            <w:r>
              <w:t>Medicine</w:t>
            </w:r>
            <w:r w:rsidR="00A96AEC">
              <w:br/>
              <w:t>Unified, 6.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Karoly Acsai PhD</w:t>
            </w:r>
          </w:p>
          <w:p w:rsidR="00DB4822" w:rsidRDefault="00DB4822" w:rsidP="00E11062">
            <w:pPr>
              <w:pStyle w:val="Konzulensek"/>
            </w:pPr>
            <w:r w:rsidRPr="00DB4822">
              <w:t>research fellow, SZTE ÁOK</w:t>
            </w:r>
          </w:p>
        </w:tc>
      </w:tr>
      <w:tr w:rsidR="00DB4822" w:rsidTr="00DB4822">
        <w:tc>
          <w:tcPr>
            <w:tcW w:w="9854" w:type="dxa"/>
          </w:tcPr>
          <w:p w:rsidR="00DB4822" w:rsidRPr="00DB4822" w:rsidRDefault="00DB4822" w:rsidP="004D7940">
            <w:pPr>
              <w:pStyle w:val="Konzulensek"/>
            </w:pPr>
            <w:r w:rsidRPr="00DB4822">
              <w:t>Zoltán Márton PhD</w:t>
            </w:r>
          </w:p>
          <w:p w:rsidR="00DB4822" w:rsidRDefault="00DB4822" w:rsidP="00E11062">
            <w:pPr>
              <w:pStyle w:val="Konzulensek"/>
            </w:pPr>
            <w:r w:rsidRPr="00DB4822">
              <w:t>postdoctoral researcher,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disease-associated ionic current alterations on the time course of Na+/Ca2+-exchanger (NCX) current activation during the cardiac action potencial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Potential use of selective NCX inhibitors as antiarrhythmic and cardioprotective drugs is a subject of intensive research today. In order to understand the cardiac effects of the NCX inhibitors, it is important to describe the abnormal NCX current activation associated with electrical remodelling observed in different cardiac diseases. In this study we investigated the abnormal activation of the reverse NCX by using selective NCX inhibitors.</w:t>
      </w:r>
    </w:p>
    <w:p>
      <w:pPr>
        <w:widowControl w:val="on"/>
        <w:pBdr/>
        <w:spacing w:before="240" w:after="240" w:line="240" w:lineRule="auto"/>
        <w:ind w:left="0" w:right="0"/>
        <w:jc w:val="left"/>
      </w:pPr>
      <w:r>
        <w:rPr>
          <w:color w:val="000000"/>
          <w:sz w:val="24"/>
          <w:szCs w:val="24"/>
        </w:rPr>
        <w:t xml:space="preserve">Methods: Membrane currents were measured in isolated canine ventricular cells by patch clamp method. Selective blockers (SEA0400, ORM10103) were used to dissect NCX-current from the total membrane current induced by an action potential-like voltage command. Na+-K+-ATP-ase (NKA) and Ca2+-release were blocked by K+-free solution and ryanodine, respectively. Late Na+-current (INaL) was activated by ATX-II.</w:t>
      </w:r>
    </w:p>
    <w:p>
      <w:pPr>
        <w:widowControl w:val="on"/>
        <w:pBdr/>
        <w:spacing w:before="240" w:after="240" w:line="240" w:lineRule="auto"/>
        <w:ind w:left="0" w:right="0"/>
        <w:jc w:val="left"/>
      </w:pPr>
      <w:r>
        <w:rPr>
          <w:color w:val="000000"/>
          <w:sz w:val="24"/>
          <w:szCs w:val="24"/>
        </w:rPr>
        <w:t xml:space="preserve">Results: In the presence of NKA and Ca2+-release inhibition the positive voltage and Na+ -influx typical to the initial phase of the action potential generate a strong, slowly deactivating outward NCX current. In contrast, active Ca2+-release turns the NCX-current rapidly to inward direction. In the presence of active NKA and Ca2+-release SEA0400 blocks an inward NCX-current, while previous enhancement of INaL results in outward current inhibition.</w:t>
      </w:r>
    </w:p>
    <w:p>
      <w:pPr>
        <w:widowControl w:val="on"/>
        <w:pBdr/>
        <w:spacing w:before="240" w:after="240" w:line="240" w:lineRule="auto"/>
        <w:ind w:left="0" w:right="0"/>
        <w:jc w:val="left"/>
      </w:pPr>
      <w:r>
        <w:rPr>
          <w:color w:val="000000"/>
          <w:sz w:val="24"/>
          <w:szCs w:val="24"/>
        </w:rPr>
        <w:t xml:space="preserve">Discussion: At the beginning of the action potential, activation of the Na-current increases the subsarcolemmal Na level, which, in case of inhibited NKA, can result in sustained Na gradient inducing reverse NCX activity, leading to abnormal Ca2+-influx and Ca2+overload. Even with normal NKA activity, excessive increase of the Na-influx may result in elevated subsarcolemmal Na level stimulating reverse NCX activity. Upon Ca2+-release the increased local Ca2+ level favors forward NCX activity, thus diminished Ca2+-release may lead to exaggregated reverse NCX activity. Our results underline the role of the abnormal reverse NCX activity in different cardiac diseases supporting the potential therapeutic use of selective NCX inhibition.</w:t>
      </w:r>
    </w:p>
    <w:p>
      <w:pPr>
        <w:widowControl w:val="on"/>
        <w:pBdr/>
        <w:spacing w:before="240" w:after="240" w:line="240" w:lineRule="auto"/>
        <w:ind w:left="0" w:right="0"/>
        <w:jc w:val="left"/>
      </w:pPr>
      <w:r>
        <w:rPr>
          <w:color w:val="000000"/>
          <w:sz w:val="24"/>
          <w:szCs w:val="24"/>
        </w:rPr>
        <w:t xml:space="preserve">Supported by: OTKA (CNK-77855, K-82079, NK-104331), NKTH (REG-DA-09-2-2009-0115) and MTA.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36127">
    <w:multiLevelType w:val="hybridMultilevel"/>
    <w:lvl w:ilvl="0" w:tplc="48979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36127">
    <w:abstractNumId w:val="287361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03413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