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BALOGH</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GERGELY FODOR</w:t>
            </w:r>
          </w:p>
          <w:p w:rsidR="00DB4822" w:rsidRDefault="00C275A3" w:rsidP="004D7940">
            <w:pPr>
              <w:pStyle w:val="Hallgatokepzes"/>
            </w:pPr>
            <w:r>
              <w:t>medicine</w:t>
            </w:r>
            <w:r w:rsidR="00A96AEC">
              <w:br/>
              <w:t>Unified, 12.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Peták</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Dr Barna Babik</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airway and lung tissue mechanics in aspiration-induced lung injury: differentiation of direct and indirect mechanisms in a porcine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Aspiration of gastric contents deteriorates lung function directly by epithelial cell damage and/or by indirect effects related to neurohumoral pathways. Our aim was to distinguish these distinct effects and investigate whether elevated positive end-expiratory pressure (PEEP) has a protective effect.</w:t>
      </w:r>
      <w:r>
        <w:rPr>
          <w:color w:val="000000"/>
          <w:sz w:val="24"/>
          <w:szCs w:val="24"/>
        </w:rPr>
        <w:br/>
        <w:t xml:space="preserve">Methods: The two main bronchi were selectively intubated in anaesthetized, thoracotomized, mechanically ventilated pigs while PEEP of 4 (n=7) or 10 cmH</w:t>
      </w:r>
      <w:r>
        <w:rPr>
          <w:color w:val="000000"/>
          <w:position w:val="-4"/>
          <w:sz w:val="21"/>
          <w:szCs w:val="21"/>
          <w:vertAlign w:val="subscript"/>
        </w:rPr>
        <w:t xml:space="preserve">2</w:t>
      </w:r>
      <w:r>
        <w:rPr>
          <w:color w:val="000000"/>
          <w:sz w:val="24"/>
          <w:szCs w:val="24"/>
        </w:rPr>
        <w:t xml:space="preserve">O (n=6) was maintained. The right lung was then provoked by instilling 0.5 ml/kg gastric juice (pH=2), while the left lung remained unaffected. Pulmonary input impedance (ZL) was measured separately in both lungs before aspiration and for 120 min thereafter. Airway resistance (Raw), tissue damping (G) and elastance (H) were derived from the ZL spectra for both lungs by model fitting.</w:t>
      </w:r>
      <w:r>
        <w:rPr>
          <w:color w:val="000000"/>
          <w:sz w:val="24"/>
          <w:szCs w:val="24"/>
        </w:rPr>
        <w:br/>
        <w:t xml:space="preserve">Results: Marked transient elevations in Raw, G and H were observed in the affected lung with peak increases occurring at 5-15 min. These increases were greater with PEEP 4 than PEEP 10 in the challenged right lung (Raw: 213±130[SE]% vs. 61±39%, G: 638±362% vs. 267±259%, H: 302±188% vs. 49±50%; p&lt;0.05), whereas no increases were detected in the intact left lung. In the animals with 10 cmH</w:t>
      </w:r>
      <w:r>
        <w:rPr>
          <w:color w:val="000000"/>
          <w:position w:val="-4"/>
          <w:sz w:val="21"/>
          <w:szCs w:val="21"/>
          <w:vertAlign w:val="subscript"/>
        </w:rPr>
        <w:t xml:space="preserve">2</w:t>
      </w:r>
      <w:r>
        <w:rPr>
          <w:color w:val="000000"/>
          <w:sz w:val="24"/>
          <w:szCs w:val="24"/>
        </w:rPr>
        <w:t xml:space="preserve">O of PEEP, the mechanical parameters showed a recovery after 120 minutes in the affected right lung, however the pigs with 4 cmH</w:t>
      </w:r>
      <w:r>
        <w:rPr>
          <w:color w:val="000000"/>
          <w:position w:val="-4"/>
          <w:sz w:val="21"/>
          <w:szCs w:val="21"/>
          <w:vertAlign w:val="subscript"/>
        </w:rPr>
        <w:t xml:space="preserve">2</w:t>
      </w:r>
      <w:r>
        <w:rPr>
          <w:color w:val="000000"/>
          <w:sz w:val="24"/>
          <w:szCs w:val="24"/>
        </w:rPr>
        <w:t xml:space="preserve">O of PEEP did not recover after 120 minutes.</w:t>
      </w:r>
      <w:r>
        <w:rPr>
          <w:color w:val="000000"/>
          <w:sz w:val="24"/>
          <w:szCs w:val="24"/>
        </w:rPr>
        <w:br/>
        <w:t xml:space="preserve">Conclusion: These findings evidence the development of acute bronchoconstriction and diminished lung tissue mechanics following gastric content aspiration with peak responses after 5-15 minutes. The magnitude and the duration of the lung damage are more moderate while 10 cmH</w:t>
      </w:r>
      <w:r>
        <w:rPr>
          <w:color w:val="000000"/>
          <w:position w:val="-4"/>
          <w:sz w:val="21"/>
          <w:szCs w:val="21"/>
          <w:vertAlign w:val="subscript"/>
        </w:rPr>
        <w:t xml:space="preserve">2</w:t>
      </w:r>
      <w:r>
        <w:rPr>
          <w:color w:val="000000"/>
          <w:sz w:val="24"/>
          <w:szCs w:val="24"/>
        </w:rPr>
        <w:t xml:space="preserve">O of PEEP is maintained as opposed to 4 cmH</w:t>
      </w:r>
      <w:r>
        <w:rPr>
          <w:color w:val="000000"/>
          <w:position w:val="-4"/>
          <w:sz w:val="21"/>
          <w:szCs w:val="21"/>
          <w:vertAlign w:val="subscript"/>
        </w:rPr>
        <w:t xml:space="preserve">2</w:t>
      </w:r>
      <w:r>
        <w:rPr>
          <w:color w:val="000000"/>
          <w:sz w:val="24"/>
          <w:szCs w:val="24"/>
        </w:rPr>
        <w:t xml:space="preserve">O. The lack of detrimental change in the intact lung indicates that the indirect neurohumorally-mediated bronchoconstriction plays a less significant role in the lung function deterioration after aspiration, which may result from the opposing effects of elevated vagal tone and the release of endogenous mediators with relaxation potentials.</w:t>
      </w:r>
      <w:r>
        <w:rPr>
          <w:color w:val="000000"/>
          <w:sz w:val="24"/>
          <w:szCs w:val="24"/>
        </w:rPr>
        <w:br/>
        <w:t xml:space="preserve">Grant support: (TÁMOP 4.2.4.A/2-11-1-2012-0001), OTKA (K81169)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62558">
    <w:multiLevelType w:val="hybridMultilevel"/>
    <w:lvl w:ilvl="0" w:tplc="70835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62558">
    <w:abstractNumId w:val="14662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924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