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RADICS BENCE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Hantos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Légzési cikluson belüli változások egészséges újszülöttek légzőrendszeri mechanikájában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újszülöttek légzésére vonatkozó adatok általában légzéstámogatást igénylő koraszülöttekből származnak, melyeket invazív módszerekkel mértek. Keveset tudunk az egészséges, érett újszülöttek légzésmechanikájáról, és semmit a légzési cikluson belüli változásokról. Célul tűztük ki, hogy egy új, neminvazív módszerrel megmérjük a légzőrendszer mechanikai impedanciáját (Zrs), vagyis a rezisztencia (R) és reaktancia (X) ciklikus ingadozásait a légzési térfogat (V) és áramlás (V')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Zrs-t kényszerrezgéses technikával, a spontán légzésre szuperponált 16 Hz-es vizsgálójellel mértük nyugodt alvás közben. A vizsgálatba terminusra született, 24 óránál nem idősebb, érett újszülötteket vontunk be. Légzési cikluson belül az R és X értékeit minimum (V</w:t>
      </w:r>
      <w:r>
        <w:rPr>
          <w:color w:val="000000"/>
          <w:position w:val="-4"/>
          <w:sz w:val="21"/>
          <w:szCs w:val="21"/>
          <w:vertAlign w:val="subscript"/>
        </w:rPr>
        <w:t xml:space="preserve">min</w:t>
      </w:r>
      <w:r>
        <w:rPr>
          <w:color w:val="000000"/>
          <w:sz w:val="24"/>
          <w:szCs w:val="24"/>
        </w:rPr>
        <w:t xml:space="preserve">) és maximum (V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) térfogatoknál valamint belégzési (V</w:t>
      </w:r>
      <w:r>
        <w:rPr>
          <w:color w:val="000000"/>
          <w:position w:val="-4"/>
          <w:sz w:val="21"/>
          <w:szCs w:val="21"/>
          <w:vertAlign w:val="subscript"/>
        </w:rPr>
        <w:t xml:space="preserve">'in</w:t>
      </w:r>
      <w:r>
        <w:rPr>
          <w:color w:val="000000"/>
          <w:sz w:val="24"/>
          <w:szCs w:val="24"/>
        </w:rPr>
        <w:t xml:space="preserve">) és kilégzési (V</w:t>
      </w:r>
      <w:r>
        <w:rPr>
          <w:color w:val="000000"/>
          <w:position w:val="-4"/>
          <w:sz w:val="21"/>
          <w:szCs w:val="21"/>
          <w:vertAlign w:val="subscript"/>
        </w:rPr>
        <w:t xml:space="preserve">'ex</w:t>
      </w:r>
      <w:r>
        <w:rPr>
          <w:color w:val="000000"/>
          <w:sz w:val="24"/>
          <w:szCs w:val="24"/>
        </w:rPr>
        <w:t xml:space="preserve">) csúcsáramlásoknál hasonlítottuk össze. A steady-state szakaszok mellett a mély belégzések mechanikáját is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40000</wp:posOffset>
            </wp:positionV>
            <wp:extent cx="1915200" cy="1915200"/>
            <wp:wrapSquare wrapText="bothSides"/>
            <wp:docPr id="815945" name="name1512e19429e45d" descr="imgtmp_2355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559_hu_1.gif"/>
                    <pic:cNvPicPr/>
                  </pic:nvPicPr>
                  <pic:blipFill>
                    <a:blip r:embed="rId1512e19429e41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19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73 újszülött (per vias naturales: 38, sectio caesarea: 35; m= 3331±430 g) adataiból végeztünk statisztikai elemzést. A rezisztencia a V' csúcsnál belégzésben (R</w:t>
      </w:r>
      <w:r>
        <w:rPr>
          <w:color w:val="000000"/>
          <w:position w:val="-4"/>
          <w:sz w:val="21"/>
          <w:szCs w:val="21"/>
          <w:vertAlign w:val="subscript"/>
        </w:rPr>
        <w:t xml:space="preserve">V'in</w:t>
      </w:r>
      <w:r>
        <w:rPr>
          <w:color w:val="000000"/>
          <w:sz w:val="24"/>
          <w:szCs w:val="24"/>
        </w:rPr>
        <w:t xml:space="preserve">: 46,2±22,2 hPa.s/l) és kilégzésben (R</w:t>
      </w:r>
      <w:r>
        <w:rPr>
          <w:color w:val="000000"/>
          <w:position w:val="-4"/>
          <w:sz w:val="21"/>
          <w:szCs w:val="21"/>
          <w:vertAlign w:val="subscript"/>
        </w:rPr>
        <w:t xml:space="preserve">V'ex</w:t>
      </w:r>
      <w:r>
        <w:rPr>
          <w:color w:val="000000"/>
          <w:sz w:val="24"/>
          <w:szCs w:val="24"/>
        </w:rPr>
        <w:t xml:space="preserve">: 55,2±21,4) egyaránt magasabb, mint ugyanazon ciklushoz tartozó nulla áramlásnál mért értékek (R</w:t>
      </w:r>
      <w:r>
        <w:rPr>
          <w:color w:val="000000"/>
          <w:position w:val="-4"/>
          <w:sz w:val="21"/>
          <w:szCs w:val="21"/>
          <w:vertAlign w:val="subscript"/>
        </w:rPr>
        <w:t xml:space="preserve">Vmin</w:t>
      </w:r>
      <w:r>
        <w:rPr>
          <w:color w:val="000000"/>
          <w:sz w:val="24"/>
          <w:szCs w:val="24"/>
        </w:rPr>
        <w:t xml:space="preserve">: 30,7±10,4 és R</w:t>
      </w:r>
      <w:r>
        <w:rPr>
          <w:color w:val="000000"/>
          <w:position w:val="-4"/>
          <w:sz w:val="21"/>
          <w:szCs w:val="21"/>
          <w:vertAlign w:val="subscript"/>
        </w:rPr>
        <w:t xml:space="preserve">Vmax</w:t>
      </w:r>
      <w:r>
        <w:rPr>
          <w:color w:val="000000"/>
          <w:sz w:val="24"/>
          <w:szCs w:val="24"/>
        </w:rPr>
        <w:t xml:space="preserve">: 30,2±9,9) (p&lt;0,001). Tehát a rezisztenciára erős áramlásfüggés jellemző, a térfogatfüggés elhanyagolható. A reaktanciánál viszont szignifikáns (p&lt;0,001) térfogatfüggés mutatkozik (X</w:t>
      </w:r>
      <w:r>
        <w:rPr>
          <w:color w:val="000000"/>
          <w:position w:val="-4"/>
          <w:sz w:val="21"/>
          <w:szCs w:val="21"/>
          <w:vertAlign w:val="subscript"/>
        </w:rPr>
        <w:t xml:space="preserve">Vmin</w:t>
      </w:r>
      <w:r>
        <w:rPr>
          <w:color w:val="000000"/>
          <w:sz w:val="24"/>
          <w:szCs w:val="24"/>
        </w:rPr>
        <w:t xml:space="preserve">: -3,9±5,0 vs. X</w:t>
      </w:r>
      <w:r>
        <w:rPr>
          <w:color w:val="000000"/>
          <w:position w:val="-4"/>
          <w:sz w:val="21"/>
          <w:szCs w:val="21"/>
          <w:vertAlign w:val="subscript"/>
        </w:rPr>
        <w:t xml:space="preserve">Vmax</w:t>
      </w:r>
      <w:r>
        <w:rPr>
          <w:color w:val="000000"/>
          <w:sz w:val="24"/>
          <w:szCs w:val="24"/>
        </w:rPr>
        <w:t xml:space="preserve">: -7,0±3,7 hPa.s/l). Ez a térfogatfüggés a mély belégzéseknél is végig nyomon követhető. A születés módja nem okozott szignifikáns különbséget semelyik mechanikai paraméterben.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R áramlásfüggése valószínűleg annak a turbulenciának köszönhető, amely a szűk orrjáratban és gégebemenetnél jön létre. X térfogatfüggése pedig a tüdőszövet megfeszülésével hozható összefüggésbe, amely már nyugalmi légzési térfogatoknál is kimutatható.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65493">
    <w:multiLevelType w:val="hybridMultilevel"/>
    <w:lvl w:ilvl="0" w:tplc="71159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65493">
    <w:abstractNumId w:val="31865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224795" Type="http://schemas.openxmlformats.org/officeDocument/2006/relationships/numbering" Target="numbering.xml"/><Relationship Id="rId1512e19429e41f" Type="http://schemas.openxmlformats.org/officeDocument/2006/relationships/image" Target="media/imgrId1512e19429e41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