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ANDRÁS LÁZÁR</w:t>
            </w:r>
          </w:p>
          <w:p w:rsidR="00C275A3" w:rsidRDefault="00A96AEC" w:rsidP="00C275A3">
            <w:pPr>
              <w:pStyle w:val="Hallgatokepzes"/>
            </w:pPr>
            <w:r>
              <w:t>doctor medicinae universae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Jancsó</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Dr. Péter Sántha</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Vagal afferent innervation of the pancreas: quantitative immunohistochemical and morphometric findings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Primary afferent neurons of the nodose ganglion significantly contribute to the sensory innervation of abdominal organs. Chemosensitive vagal afferents may also be significantly involved in the pathogenesis of inflammatory processes of both the exocrine and endocrine pancreas. In our study, by using retrograde axonal labelling and immunohistochemistry we identified and characterized neuronal populations of nodose ganglion neurons innervating the rat pancreas.</w:t>
      </w:r>
      <w:r>
        <w:rPr>
          <w:color w:val="000000"/>
          <w:sz w:val="24"/>
          <w:szCs w:val="24"/>
        </w:rPr>
        <w:br/>
        <w:t xml:space="preserve">Methods: For histological studies adult male Wistar rats (n=4) were used. Immunohistochemistry was used to demonstrate transient receptor potential vanilloid type 1 receptors (TRPV1), insulin receptors (InsR), substance P (SP) and calcitonin gene-related peptide (CGRP) in frozen sections of the rat nodose ganglion.</w:t>
      </w:r>
      <w:r>
        <w:rPr>
          <w:color w:val="000000"/>
          <w:sz w:val="24"/>
          <w:szCs w:val="24"/>
        </w:rPr>
        <w:br/>
        <w:t xml:space="preserve">Results: Quantitative analysis of retrogradely labelled neurons showed that 18,6% of nodose ganglion neurons projected to the pancreas. The cross-sectional areas of the labelled neurons amounted to 513,2±154,8 µm2. Of the labelled neurons 64% showed TRPV1-, 49% InsR-, 31% SP-, and 22% CGRP immunoreactivity. Colocalizations of TRPV1 and InsR, SP and InsR, and CGRP and InsR immunoreactivities were demonstrated in 35%, 17% and 8% of the labelled neurons, respectively.</w:t>
      </w:r>
      <w:r>
        <w:rPr>
          <w:color w:val="000000"/>
          <w:sz w:val="24"/>
          <w:szCs w:val="24"/>
        </w:rPr>
        <w:br/>
        <w:t xml:space="preserve">Conclusion: Our work provides quantitative data on the chemical phenotypes of pancreatic vagal afferent neurons, and indicates that insulin may participate in inflammatory processes mediated by SP, CGRP and TRPV1.</w:t>
      </w:r>
      <w:r>
        <w:rPr>
          <w:color w:val="000000"/>
          <w:sz w:val="24"/>
          <w:szCs w:val="24"/>
        </w:rPr>
        <w:br/>
        <w:t xml:space="preserve">Grant support: OTKA (K84260), TÁMOP 4.2.2.A-11/1/KONV-2012-0052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58627">
    <w:multiLevelType w:val="hybridMultilevel"/>
    <w:lvl w:ilvl="0" w:tplc="57735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58627">
    <w:abstractNumId w:val="72358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914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