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ÁDÁM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FODOR GERGELY</w:t>
            </w:r>
          </w:p>
          <w:p w:rsidR="00DB4822" w:rsidRDefault="00C275A3" w:rsidP="004D7940">
            <w:pPr>
              <w:pStyle w:val="Hallgatokepzes"/>
            </w:pPr>
            <w:r>
              <w:t>orvos</w:t>
            </w:r>
            <w:r w:rsidR="00A96AEC">
              <w:br/>
              <w:t>Osztatlan, 12.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Babik Barna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Peták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Marfan-szindróma légzőrendszeri manifesztációja: valóban emfizéma-szerű elváltozás?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Marfan-szindróma (MS) a 15-ös kromoszóma fibrillin-1gén mutációja okozta autoszómális betegség. A MS a légzőrendszer mechanikáját ronthatja a tüdőszövet magas elasztin-tartalma miatt, így légzőrendszeri következményeit gyakran emfizémához hasonlítják. Célunk MS-s, egészséges és emfizémás légzőrendszerű betegek centrális és perifériás tüdőkompartmentjeinek leírása és összevetése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Elektív szívsebészeti műtétre kerülő betegeket egészséges légzőrendszerű kontrollcsoportba (C csoport, n=10), illetve MS-s (M csoport, n=7) vagy emfizémás (E csoport, n=12) csoportba soroltuk. A légzőrendszer alacsony frekvenciás bemenő impedanciáját (Zrs) mértük 3, 6 és 9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Ocm-es PEEP szinteken. A centrális és perifériás légzőrendszeri mechanikai tulajdonságok elkülönítéséhez légúti ellenállást (Raw), valamint légzőrendszeri szöveti csillapítást (G) és rugalmasságot (H) tartalmazó modellt illesztettünk a Zrs-adatokra. A kapnogram harmadik fázisának meredekségét (S</w:t>
      </w:r>
      <w:r>
        <w:rPr>
          <w:color w:val="000000"/>
          <w:position w:val="-4"/>
          <w:sz w:val="21"/>
          <w:szCs w:val="21"/>
          <w:vertAlign w:val="subscript"/>
        </w:rPr>
        <w:t xml:space="preserve">III</w:t>
      </w:r>
      <w:r>
        <w:rPr>
          <w:color w:val="000000"/>
          <w:sz w:val="24"/>
          <w:szCs w:val="24"/>
        </w:rPr>
        <w:t xml:space="preserve">) lineáris regresszióval meghatároztuk.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M csoport betegei szignifikánsan alacsonyabb Raw-t és H-t mutattak 3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Ocm-es PEEP-en, mint a C csoportéi (1,3±0,14 vs. 2,6±0,12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Ocm.s/l p=0,008 illetve 15,0±0,8 vs. 19,0±0,7 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Ocm/l p&lt;0,001; Raw és H rendre). Ezen csoportok között az S</w:t>
      </w:r>
      <w:r>
        <w:rPr>
          <w:color w:val="000000"/>
          <w:position w:val="-4"/>
          <w:sz w:val="21"/>
          <w:szCs w:val="21"/>
          <w:vertAlign w:val="subscript"/>
        </w:rPr>
        <w:t xml:space="preserve">III</w:t>
      </w:r>
      <w:r>
        <w:rPr>
          <w:color w:val="000000"/>
          <w:sz w:val="24"/>
          <w:szCs w:val="24"/>
        </w:rPr>
        <w:t xml:space="preserve"> esetében nem mutatkozott különbség (0,91±0,33 vs. 0,66±0,28 Hgmm/s, p=0,57). Szignifikánsan alacsonyabb Raw és S</w:t>
      </w:r>
      <w:r>
        <w:rPr>
          <w:color w:val="000000"/>
          <w:position w:val="-4"/>
          <w:sz w:val="21"/>
          <w:szCs w:val="21"/>
          <w:vertAlign w:val="subscript"/>
        </w:rPr>
        <w:t xml:space="preserve">III</w:t>
      </w:r>
      <w:r>
        <w:rPr>
          <w:color w:val="000000"/>
          <w:sz w:val="24"/>
          <w:szCs w:val="24"/>
        </w:rPr>
        <w:t xml:space="preserve"> mutatkozott az M, mint az E csoportban (p &lt;0,001 mindkét paraméterre), ugyanakkor a H értékek nem különböztek (p=0,44). Az M csoportban az oszcillációs és kapnográfiás paraméterek a két másik csoporttal ellentétben nem mutattak PEEP-függést.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emfizémához hasonlóan a MS-s betegek légzőrendszere is nagy tágulékonyságú. Az emfizémával ellentétben a MS-s tüdők az alacsony ellenállású légutakon keresztül homogénen ürülnek. Következésképp a MS nem mutat emfizéma-szerű perifériás légúti obstrukciót és ventillációs inhomogenitást. Így PEEP-alkalmazás MS-s betegekben a légzésfunkciót nem javítja, ugyanakkor a tüdők túlfeszítését eredményezheti.</w:t>
      </w:r>
      <w:r>
        <w:rPr>
          <w:color w:val="000000"/>
          <w:sz w:val="24"/>
          <w:szCs w:val="24"/>
        </w:rPr>
        <w:br/>
        <w:t xml:space="preserve">Támogatók: OTKA (K81179)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02616">
    <w:multiLevelType w:val="hybridMultilevel"/>
    <w:lvl w:ilvl="0" w:tplc="98363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02616">
    <w:abstractNumId w:val="436026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0705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