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ÁDÁM BALOGH</w:t>
            </w:r>
          </w:p>
          <w:p w:rsidR="00C275A3" w:rsidRDefault="00A96AEC" w:rsidP="00C275A3">
            <w:pPr>
              <w:pStyle w:val="Hallgatokepzes"/>
            </w:pPr>
            <w:r>
              <w:t>general medicine</w:t>
            </w:r>
            <w:r>
              <w:br/>
            </w:r>
            <w:r w:rsidR="00E77B23">
              <w:t>Unified, 10. semester</w:t>
            </w:r>
          </w:p>
          <w:p w:rsidR="00C265CE" w:rsidRPr="009E5FF1" w:rsidRDefault="00E77B23" w:rsidP="00C275A3">
            <w:pPr>
              <w:pStyle w:val="Hallgatokepzes"/>
              <w:rPr>
                <w:b/>
                <w:caps/>
              </w:rPr>
            </w:pPr>
            <w:r>
              <w:t>University of Szeged</w:t>
            </w:r>
            <w:r w:rsidR="00C275A3">
              <w:br/>
            </w:r>
            <w:r w:rsidR="00DB4822">
              <w:t>Faculty of Medicine</w:t>
            </w:r>
          </w:p>
        </w:tc>
        <w:tc>
          <w:tcPr>
            <w:tcW w:w="4914" w:type="dxa"/>
          </w:tcPr>
          <w:p w:rsidR="00DB4822" w:rsidRPr="00DB4822" w:rsidRDefault="00DB4822" w:rsidP="004D7940">
            <w:pPr>
              <w:pStyle w:val="Hallgatonev"/>
              <w:rPr>
                <w:caps/>
              </w:rPr>
            </w:pPr>
            <w:r w:rsidRPr="00DB4822">
              <w:rPr>
                <w:caps/>
              </w:rPr>
              <w:t>GERGELY FODOR</w:t>
            </w:r>
          </w:p>
          <w:p w:rsidR="00DB4822" w:rsidRDefault="00C275A3" w:rsidP="004D7940">
            <w:pPr>
              <w:pStyle w:val="Hallgatokepzes"/>
            </w:pPr>
            <w:r>
              <w:t>medicine</w:t>
            </w:r>
            <w:r w:rsidR="00A96AEC">
              <w:br/>
              <w:t>Unified, 12. semester</w:t>
            </w:r>
          </w:p>
          <w:p w:rsidR="00DB4822" w:rsidRDefault="00DB4822" w:rsidP="004D7940">
            <w:pPr>
              <w:pStyle w:val="Hallgatointezmeny-kar"/>
            </w:pPr>
            <w:r>
              <w:t>University of Szeged</w:t>
            </w:r>
          </w:p>
          <w:p w:rsidR="00C265CE" w:rsidRPr="009E5FF1" w:rsidRDefault="00DB4822" w:rsidP="004D7940">
            <w:pPr>
              <w:pStyle w:val="Hallgatointezmeny-kar"/>
              <w:rPr>
                <w:b/>
                <w:caps/>
              </w:rPr>
            </w:pPr>
            <w:r>
              <w:t>Faculty of Medicine</w:t>
            </w:r>
          </w:p>
        </w:tc>
      </w:tr>
    </w:tbl>
    <w:bookmarkEnd w:id="0"/>
    <w:p w:rsidR="00E77B23" w:rsidRDefault="00600471" w:rsidP="004D7940">
      <w:pPr>
        <w:pStyle w:val="Konzulensek"/>
      </w:pPr>
      <w:r>
        <w:t>Supervisors:</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Dr Barna Babik</w:t>
            </w:r>
          </w:p>
          <w:p w:rsidR="00DB4822" w:rsidRDefault="00DB4822" w:rsidP="00E11062">
            <w:pPr>
              <w:pStyle w:val="Konzulensek"/>
            </w:pPr>
            <w:r w:rsidRPr="00DB4822">
              <w:t>associate professor, SZTE ÁOK</w:t>
            </w:r>
          </w:p>
        </w:tc>
      </w:tr>
      <w:tr w:rsidR="00DB4822" w:rsidTr="00DB4822">
        <w:tc>
          <w:tcPr>
            <w:tcW w:w="9854" w:type="dxa"/>
          </w:tcPr>
          <w:p w:rsidR="00DB4822" w:rsidRPr="00DB4822" w:rsidRDefault="00DB4822" w:rsidP="004D7940">
            <w:pPr>
              <w:pStyle w:val="Konzulensek"/>
            </w:pPr>
            <w:r w:rsidRPr="00DB4822">
              <w:t>Dr Ferenc Peták</w:t>
            </w:r>
          </w:p>
          <w:p w:rsidR="00DB4822" w:rsidRDefault="00DB4822" w:rsidP="00E11062">
            <w:pPr>
              <w:pStyle w:val="Konzulensek"/>
            </w:pPr>
            <w:r w:rsidRPr="00DB4822">
              <w:t>associate professor, SZTE ÁOK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The respiratory manifestation of Marfan syndrome: is it really an emphysema-like disorder?</w:t>
      </w:r>
      <w:r>
        <w:t xml:space="preserve"/>
      </w:r>
    </w:p>
    <w:p w:rsidR="00D71DF5" w:rsidRDefault="00D71DF5" w:rsidP="00AD2602">
      <w:pPr>
        <w:jc w:val="both"/>
      </w:pPr>
    </w:p>
    <w:p>
      <w:pPr>
        <w:widowControl w:val="on"/>
        <w:pBdr/>
        <w:spacing w:before="240" w:after="240" w:line="240" w:lineRule="auto"/>
        <w:ind w:left="0" w:right="0"/>
        <w:jc w:val="left"/>
      </w:pPr>
      <w:r>
        <w:rPr>
          <w:color w:val="000000"/>
          <w:sz w:val="24"/>
          <w:szCs w:val="24"/>
        </w:rPr>
        <w:t xml:space="preserve">Introduction: Marfan syndrome (MS) is an autosomal disease caused by a mutation of the fibrillin-1 gene of the 15. chromosome. MS can deteriorate respiratory mechanics due to the high elastin content of the lung tissue, therefore its respiratory complications are often compared to emphysema. Our aim was to describe and compare the central and peripheral lung compartments of patients with MS, emphysema and patients with healthy respiratory systems.</w:t>
      </w:r>
    </w:p>
    <w:p>
      <w:pPr>
        <w:widowControl w:val="on"/>
        <w:pBdr/>
        <w:spacing w:before="240" w:after="240" w:line="240" w:lineRule="auto"/>
        <w:ind w:left="0" w:right="0"/>
        <w:jc w:val="left"/>
      </w:pPr>
      <w:r>
        <w:rPr>
          <w:color w:val="000000"/>
          <w:sz w:val="24"/>
          <w:szCs w:val="24"/>
        </w:rPr>
        <w:br/>
        <w:t xml:space="preserve">Methods: Patients undergoing elective cardiac surgery were placed either into a control group (Group C, n=10) for patients with healthy lungs, a group for MS patients (Group M, n=7) or a group for patients with emphysema (Group E, n=12). The low-frequency pulmonary input impedance (Zrs) was measured at at PEEP levels of 3, 6 and 9 cmH2O. In order to separate the central and peripheral airway properties, a model containing airway resistance (Raw) and tissue damping (G) and elastance (H) was fitted to the Zrs data. The third phase slope of the capnogram (SIII) was determined by linear regression.</w:t>
      </w:r>
    </w:p>
    <w:p>
      <w:pPr>
        <w:widowControl w:val="on"/>
        <w:pBdr/>
        <w:spacing w:before="240" w:after="240" w:line="240" w:lineRule="auto"/>
        <w:ind w:left="0" w:right="0"/>
        <w:jc w:val="left"/>
      </w:pPr>
      <w:r>
        <w:rPr>
          <w:color w:val="000000"/>
          <w:sz w:val="24"/>
          <w:szCs w:val="24"/>
        </w:rPr>
        <w:br/>
        <w:t xml:space="preserve">Results: Patients of Group M exhibited significantly lower Raw and H at a PEEP of 3cmH2O than Group C (1.3±0.14 vs. 2.6±0.12 cmH2O.s/l p=0.008 and 15.0±0.8 vs. 19.0±0.7 cmH2O/l p&lt;0.001; Raw and H respectively). Between these groups, no difference was found in SIII (0.91±0.33 vs. 0.66±0.28 mmHg/s, p=0.57). Raw and SIII were significantly lower in Group M than in Group E (p&lt;0.001 for both parameters), however, the H values did not differ (p=0.44). In Group M, in contrast to the other two groups, the oscillatory and capnographic parameters did not show PEEP-dependence.</w:t>
      </w:r>
    </w:p>
    <w:p>
      <w:pPr>
        <w:widowControl w:val="on"/>
        <w:pBdr/>
        <w:spacing w:before="240" w:after="240" w:line="240" w:lineRule="auto"/>
        <w:ind w:left="0" w:right="0"/>
        <w:jc w:val="left"/>
      </w:pPr>
      <w:r>
        <w:rPr>
          <w:color w:val="000000"/>
          <w:sz w:val="24"/>
          <w:szCs w:val="24"/>
        </w:rPr>
        <w:br/>
        <w:t xml:space="preserve">Discussion: Similarly to emphysema, the respiratory system of patients with MS is highly expendable. In contrast to emphysema, MS lungs homogenously empty through low-resistance airways. Hence, MS does not exhibit emphysema-like peripheral airway obstruction or ventilatory heterogenity. Therefore the application of PEEP in patients with MS does not improve respiratory function but may result in over-expansion of the lungs.</w:t>
      </w:r>
    </w:p>
    <w:p>
      <w:pPr>
        <w:widowControl w:val="on"/>
        <w:pBdr/>
        <w:spacing w:before="240" w:after="240" w:line="240" w:lineRule="auto"/>
        <w:ind w:left="0" w:right="0"/>
        <w:jc w:val="left"/>
      </w:pPr>
      <w:r>
        <w:rPr>
          <w:color w:val="000000"/>
          <w:sz w:val="24"/>
          <w:szCs w:val="24"/>
        </w:rPr>
        <w:br/>
        <w:t xml:space="preserve">Grant support: OTKA (K81169)</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65607790">
    <w:multiLevelType w:val="hybridMultilevel"/>
    <w:lvl w:ilvl="0" w:tplc="93501415">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65607790">
    <w:abstractNumId w:val="6560779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234132617"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