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TÓBIÁS ZOLTÁN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Molnár Zsolt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Krisztián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perioperatív pulzusnyomás-variabilitás-, és szívindexmonitorozás-vezérelt intraoperatív keringéstamogatás csökkenti a posztoperatív komplikációkat nagy hasi műtétekben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perioperatív pulzusnyomás-variabilitás-, és szívindexmonitorozás-vezérelt intraoperatív keringéstamogatás csökkenti a posztoperatív komplikációkat nagy hasi műtétekben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Tóbiás Zoltán SZTE ÁOK V. évf. Aneszteziológiai és Intenzív Terápiás Intézet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hemodinamikai végpontok szerinti célvezérelt terápia (Goal-directed therapy, GDT) szignifikánsan javíthatja a kritikus állapotú betegek kimenetelét. Kevés adat van arra vonatkozóan, hogy mindez igaz-e magas rizikójú sebészeti betegekre is?</w:t>
      </w:r>
      <w:r>
        <w:rPr>
          <w:color w:val="000000"/>
          <w:sz w:val="24"/>
          <w:szCs w:val="24"/>
        </w:rPr>
        <w:br/>
        <w:t xml:space="preserve">Cél: Annak vizsgálata, hogy nagy hasi műtéten áteső betegekben a pulzukontúr-analízisén alapuló terápiás algoritmust alkalmazása csökkenti-e a posztoperatív komplikációk előfordulását.</w:t>
      </w:r>
      <w:r>
        <w:rPr>
          <w:color w:val="000000"/>
          <w:sz w:val="24"/>
          <w:szCs w:val="24"/>
        </w:rPr>
        <w:br/>
        <w:t xml:space="preserve">Módszerek: Öt különböző kórházban lefolytatott multicentrikus vizsgálatunkba magas rizikójú, nagy hasi műtétre váró betegeket válogattunk be. A betegeket két csoportba („study group”,SG; „control group”, CG) randomizáltuk. A SG-ban az intravénás folyadékpótlás, illetve a gyógyszeres keringéstámogatás indikációja a pulzusnyomás-variabilitás (PPV), az artériás középnyomás (MAP) és a szívindex (CI) változása volt, míg a CG-ban az aneszteziológus hagyományos mérések alapján döntött a hemodinamikai beavatkozásokról. A komplikációkat és a kimenetelt rögzítettük és a betegeket 28 napig utánkövettük. A statisztikai analízishez Mann-Whitney U tesztet, χ2 próbát, és Fisher’s exact tesztet alkalmaztunk.</w:t>
      </w:r>
      <w:r>
        <w:rPr>
          <w:color w:val="000000"/>
          <w:sz w:val="24"/>
          <w:szCs w:val="24"/>
        </w:rPr>
        <w:br/>
        <w:t xml:space="preserve">Eredmények: 160 beteget randomizáltunk, kizárások után: SG (n=79) és CG (n=81). Az SG-ben szignifikánsan több beteg kapott katekolamint, mint a CG-ben: 32(41%) vs. 1(1%), p&lt;0,001. Az összes komplikációk száma szignifikánsan alacsonyabb volt a CG beteginél: 52 vs.72 eset, p=0.038); ebből infekciós eredetű SG (n=13) és CG (n=26), p=0.023.</w:t>
      </w:r>
      <w:r>
        <w:rPr>
          <w:color w:val="000000"/>
          <w:sz w:val="24"/>
          <w:szCs w:val="24"/>
        </w:rPr>
        <w:br/>
        <w:t xml:space="preserve">Megbeszélés: Eredményeink az irodalomban elsőként számolnak be arról, hogy a PPV, MAP, és CI-vezérelt intraoperatív hemodinamikai kezelés csökkenti a posztoperatív komplikációk számát magas rizikójú betegekben nagy hasi műtétek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Témavezetők: Dr.Kiss Krisztián PhD hallgató; Prof.Dr.Molnár Zsolt tanszékvezető egyetemi tanár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53475">
    <w:multiLevelType w:val="hybridMultilevel"/>
    <w:lvl w:ilvl="0" w:tplc="67585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53475">
    <w:abstractNumId w:val="728534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057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