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VARGA 3RD YEAR</w:t>
            </w:r>
          </w:p>
          <w:p w:rsidR="00C275A3" w:rsidRDefault="00A96AEC" w:rsidP="00C275A3">
            <w:pPr>
              <w:pStyle w:val="Hallgatokepzes"/>
            </w:pPr>
            <w:r>
              <w:t>Dentist</w:t>
            </w:r>
            <w:r>
              <w:br/>
            </w:r>
            <w:r w:rsidR="00E77B23">
              <w:t>MSc, 6. semester</w:t>
            </w:r>
          </w:p>
          <w:p w:rsidR="00C265CE" w:rsidRPr="009E5FF1" w:rsidRDefault="00E77B23" w:rsidP="00C275A3">
            <w:pPr>
              <w:pStyle w:val="Hallgatokepzes"/>
              <w:rPr>
                <w:b/>
                <w:caps/>
              </w:rPr>
            </w:pPr>
            <w:r>
              <w:t>University of Szeged</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Emil Segatto</w:t>
            </w:r>
          </w:p>
          <w:p w:rsidR="00DB4822" w:rsidRDefault="00DB4822" w:rsidP="00E11062">
            <w:pPr>
              <w:pStyle w:val="Konzulensek"/>
            </w:pPr>
            <w:r w:rsidRPr="00DB4822">
              <w:t>associate professor, SZTE FOK</w:t>
            </w:r>
          </w:p>
        </w:tc>
      </w:tr>
      <w:tr w:rsidR="00DB4822" w:rsidTr="00DB4822">
        <w:tc>
          <w:tcPr>
            <w:tcW w:w="9854" w:type="dxa"/>
          </w:tcPr>
          <w:p w:rsidR="00DB4822" w:rsidRPr="00DB4822" w:rsidRDefault="00DB4822" w:rsidP="004D7940">
            <w:pPr>
              <w:pStyle w:val="Konzulensek"/>
            </w:pPr>
            <w:r w:rsidRPr="00DB4822">
              <w:t>Dr. Ildikó Pinke</w:t>
            </w:r>
          </w:p>
          <w:p w:rsidR="00DB4822" w:rsidRDefault="00DB4822" w:rsidP="00E11062">
            <w:pPr>
              <w:pStyle w:val="Konzulensek"/>
            </w:pPr>
            <w:r w:rsidRPr="00DB4822">
              <w:t>assistant professor, SZTE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skeletal maturity of children with cleft lip and palate at the time of the bone grafting procedure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Our study compares the skeletal maturity and analyses the skeletal maturity - age correlation of patients with cleft lip and palate (cleft group) with patients with no cleft (control group) at the upper canines same root developmental stage (2/3). Patients with cleft palate are undertaken a bone grafting procedure which is taken place this root developmental stage of upper canines. The purpose of this study is to determine the relevance of skeletal maturity analysis application carried out on a lateral cephalogram.</w:t>
      </w:r>
      <w:r>
        <w:rPr>
          <w:color w:val="000000"/>
          <w:sz w:val="24"/>
          <w:szCs w:val="24"/>
        </w:rPr>
        <w:br/>
        <w:t xml:space="preserve">Methods: In our study we set up two groups of 7 to 13 years old children. Only those patients were included to the examined cleft group (n = 27) and control group (n = 24) whose upper canine root developmental stage was corresponding to the bone grafting indication (2/3). For skeletal maturity determination morphological signs of vertebras C2-C4 were investigated with inspection on lateral cephalograms of each patient. The stages were evaluated according to scientifically referred cervical vertebral maturation (CVM) stages on a scale of 5.</w:t>
      </w:r>
      <w:r>
        <w:rPr>
          <w:color w:val="000000"/>
          <w:sz w:val="24"/>
          <w:szCs w:val="24"/>
        </w:rPr>
        <w:br/>
        <w:t xml:space="preserve">Results: Average CVM stage of the cleft group 1.59 shows a contrast to the control group 1.71. The F-test showed no significant difference between the two groups regarding the CVM stages p = 0.671 (P &lt;0.05). The correlation of ages and CVM stages are also non-significant according to Spearman's rank correlation test r = 0.099, p = 0.491 (p &lt;0.05).</w:t>
      </w:r>
      <w:r>
        <w:rPr>
          <w:color w:val="000000"/>
          <w:sz w:val="24"/>
          <w:szCs w:val="24"/>
        </w:rPr>
        <w:br/>
        <w:t xml:space="preserve">Conclusion: On the basis of the statistical methods there is no significant difference between the groups at 95% confidence interval but difference showed between the average values of CVM stages. This difference justify that cleft patients have slower rate of skeletal development. In accordance with the results of our study single application of lateral skull x-ray what is also used to investigate the skeletal maturity is not confirmed to determine the timing of the bone grafting procedure in order to reduce the radiation exposure.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80876">
    <w:multiLevelType w:val="hybridMultilevel"/>
    <w:lvl w:ilvl="0" w:tplc="59554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80876">
    <w:abstractNumId w:val="49980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392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