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ASZALÓS GERGELY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Lenkei Balázs</w:t>
            </w:r>
          </w:p>
          <w:p w:rsidR="00DB4822" w:rsidRDefault="00DB4822" w:rsidP="00E11062">
            <w:pPr>
              <w:pStyle w:val="Konzulensek"/>
            </w:pPr>
            <w:r w:rsidRPr="00DB4822">
              <w:t>külső témavezető,  Borsod-Abaúj-Zemplén Megyei Kórház és Egyetemi Oktató Kórház, Traumatológia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cubitalis alagút syndroma megoldási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cubitalis alagút syndroma a felső végtag második leggyakoribb compressiós neuropathiájának megjelenési formája, amely a betegek életminőségét hátrányosan befolyásolja. A kórkép kezelésében kiemelt hangsúlyt kap az operatív ellátás. Többféle műtéttechnikát fejlesztettek ki az elmúlt évtizedekben, de egyik módszer sem biztosít 100%-os hatékonyságot. A szakirodalmi adatok alapján úgy tűnik, hogy az eljárások hasonló arányban vezetnek jó eredményre. A Miskolci Kézsebészeti Centrum kézsebészei két eltérő iskola szerint végzik a beavatkozásokat: az egyik csoport minden esetben elvégzi az ideg subcutan antepositióját, a másik csak akkor, ha az anatómiai viszonyok neurolysist követően megkövetelik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vizsgálatunkban az elmúlt évben az osztályon cubitalis alagút syndroma miatt operáltak (27 in situ neurolysis, 32 subcutan antepositio) eseteit dolgoztuk fel. A vizsgálat során a betegek fájdalomérzetét (VAS módszerrel), elégedettségét, a panaszok csökkenésének ütemét, a kéz szorítóerejét is összehasonlítottuk a két csoportban a műtét utáni három hónapban. A kapott eredményeket egybevetettük a szakirodalmi adatokkal.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két csoport értékei között szignifikáns különbséget nem találtunk, ez megfelel a szakirodalmi adatoknak. A praeoperatív átlagos fájdalomérzet 7,55-ről [CI (95%) 6,86-8,24] szignifikánsan (p&lt;0,05) 2,51-re [CI (95%) 1,74-3,28] csökkent in situ neurolysis (n=27) végzést és 2,75-re [CI (95%) 2,09-4,84] subcutan antepositiót (n=32) követően. A két csoport közötti különbség nem tekinthető szignifikánsnak (p&gt;0,05). A subcutan antepositión átesett betegek kis része a műtéti terület hyperaesthesiájáról számolt be, de ez nem jelentett szignifikáns eltérést a másik csoporttal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A kapott adatokat elemezve felmerül, hogy szükséges-e az anatómiai viszonyokat megváltoztatni, vagy egyszerűbb megoldással is hasonlóan jó eredményeket érhetünk el. Az operatőr belátására kell bíznunk a műtéttechnika kiválasztását, akinek a döntéshozatal során figyelembe kell venni a károsodás etiológiáját, az idegcompressio mértékét, a beteg életmódját és foglalkozását, hogy a legmegfelelőbb beavatkozásra kerüljön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29492">
    <w:multiLevelType w:val="hybridMultilevel"/>
    <w:lvl w:ilvl="0" w:tplc="3592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29492">
    <w:abstractNumId w:val="36429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293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