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KRISTÓF MÁTÉ HARDA</w:t>
            </w:r>
          </w:p>
          <w:p w:rsidR="00C275A3" w:rsidRDefault="00A96AEC" w:rsidP="00C275A3">
            <w:pPr>
              <w:pStyle w:val="Hallgatokepzes"/>
            </w:pPr>
            <w:r>
              <w:t>pharmacist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Pharmacy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Andrea Treszl Ph.D.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Potential new targeted therapy based on somatostatin receptors in human uveal melanoma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szomatosztatin (SST) mint hormonális neuropeptid, a szervezetben számos helyen termelődő, sokféle szabályozási folyamatban szerepet játszó anyag, részt vesz az endokrin funkciók szabályozásában, a neurotranszmisszióban, de befolyásolja a sejtproliferációt is. Kimutatták, hogy a szomatosztatin igen hatékony analógjai alkalmasak tumornövekedés gátlására. Receptorai (SSTR), melyek közül a hormonhoz és szintetikus analógjaihoz a legnagyobb affinitást a 2-es és az 5-ös altípus mutatja, gátló G-protein kapcsolt receptorok. A SST receptorok normál szövetekhez képest nagy mennyiségben expresszálódnak bizonyos daganatokban és daganatok által képzett ereken, de jelenlétüket uvealis melanomában még nem (SSTR5) vagy csak kis mintaszámon (SSTR2) vizsgálták.</w:t>
      </w:r>
      <w:r>
        <w:rPr>
          <w:color w:val="000000"/>
          <w:sz w:val="24"/>
          <w:szCs w:val="24"/>
        </w:rPr>
        <w:br/>
        <w:t xml:space="preserve">Az uvealis melanoma a szem leggyakoribb rosszindulatú megbetegedése. Agresszív viselkedését bizonyítja, hogy a betegek felénél az alkalmazott kezeléstől függetlenül áttétet diagnosztizálnak, és a metasztázisban szenvedő betegek átlagos túlélése mindössze 2-8 hónap.</w:t>
      </w:r>
      <w:r>
        <w:rPr>
          <w:color w:val="000000"/>
          <w:sz w:val="24"/>
          <w:szCs w:val="24"/>
        </w:rPr>
        <w:br/>
        <w:t xml:space="preserve">Munkánk során célunk a szomatosztatin receptorok mRNS-szintű expressziójának vizsgálata volt humán uvealis melanoma mintákon. Ehhez a DE OEC Szemklinikáján műtétileg eltávolított 46 humán uvealis melanoma és 3 normál uvea szövetmintából teljes RNS-t izoláltunk, majd reverz transzkripciót követő polimeráz láncreakciót (RT-PCR) alkalmazva specifikus oligonukleotid primerek segítségével mutattuk ki a SSTR2 és SSTR5 expresszióját.</w:t>
      </w:r>
      <w:r>
        <w:rPr>
          <w:color w:val="000000"/>
          <w:sz w:val="24"/>
          <w:szCs w:val="24"/>
        </w:rPr>
        <w:br/>
        <w:t xml:space="preserve">Eredményeink szerint az uvealis melanomák jelentős része, 67,5%-a expresszálja az SSTR2 mRNS-ét, míg a SSTR5 az eddig vizsgált minták 66,6%-ában volt detektálható. A normál uvea mintákból izolált RNS-eken végzett vizsgálatok eredménye szerint egy mintában SSTR2 expresszió kimutatható volt.</w:t>
      </w:r>
      <w:r>
        <w:rPr>
          <w:color w:val="000000"/>
          <w:sz w:val="24"/>
          <w:szCs w:val="24"/>
        </w:rPr>
        <w:br/>
        <w:t xml:space="preserve">A peptid hormon analógok könnyű előállíthatósága, gyors internalizációja és clearence-e, valamint megfelelő tumorszövet penetrációja miatt előnyös alternatívát jelentenek a célzott daganatterápia számára. A vizsgálatunk során az uvealis melanomában megfigyelt gyakori SSTR expresszió felveti az altípus specifikus SST-analógok klinikai alkalmazásának (pl.: in vivo scintigráfia, célzott terápia) lehetőségét ennél a tumortípusnál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115930">
    <w:multiLevelType w:val="hybridMultilevel"/>
    <w:lvl w:ilvl="0" w:tplc="174431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115930">
    <w:abstractNumId w:val="501159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59903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