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LILLA JÚLIA ÖRDÖG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Zoárd Krasznai M.D.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role of ultrasound and tumourmarkers in the differencial diagnostics of ovarian masses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Élete során a nők 20%-ában detektálnak valamilyen ovariális terimét, minden tizedik nő pedig műtétre is kerül ezek miatt. Bár az elváltozások legnagyobb része benignusnak bizonyul (cysta, endometriosis) a petefészekrák magas mortalitása és korai tüneteinek hiánya a gyanú esetén is indokolja az invazív beavatkozást. A műtét típusának megválasztásában (laparoscopia-laparotomia) vagy a beavatkozás esetleges halasztásában a komplex preoperatív diagnosztikának kiemelt jelentősége van. Ebben a képlet ultrahang jellemzői mellett a tumormarkerek eredményeire támaszkodhatunk.</w:t>
      </w:r>
      <w:r>
        <w:rPr>
          <w:color w:val="000000"/>
          <w:sz w:val="24"/>
          <w:szCs w:val="24"/>
        </w:rPr>
        <w:br/>
        <w:t xml:space="preserve">Vizsgálatunkba a DEOEC Női Klinikán 2009.11.17. és 2012.12.18. között petefészek terime miatt operált 210 nőbeteg került beválasztásra, akiknél a preoperatív kivizsgálás során ultrahang-, CA125 és HE4 vizsgálat illetve a műtétnél szövettani mintavétel történt. Az UH leletek értékelése Timmerman és mtsai (2008) által leírt IOTA kritériumok szerint történt. A szövettan 48 esetben igazolt malignitást (ebből 11 esetben I std. tumort, 2 esetben borderline ill. 6 esetben nem petefészekhám eredetű daganatot), a 162 benignomából endometriosis 74 esetben fordult elő. Vizsgálatunk során a preoperatív UH eredmények valamint a CA125, a HE4 illetve a markerek kombinációjának specificitását és szenzitivitását vizsgáltuk.</w:t>
      </w:r>
      <w:r>
        <w:rPr>
          <w:color w:val="000000"/>
          <w:sz w:val="24"/>
          <w:szCs w:val="24"/>
        </w:rPr>
        <w:br/>
        <w:t xml:space="preserve">Az UH vizsgálattal a terime 162-ből 25 esetben nem volt klasszifikálható, önmagában elsősorban a malignitás kizárására bizonyult alkalmasnak, a PPV 0.54, a NPV 0.95 volt. A CA125 eredmény önmagában 89%-os szenzitivitással 43%-os specificitás mellett jelezte a malignus elváltozást, míg a HE4 64%-os szenzitivitás mellett 89%-os specificitással detektálta a malignomákat. A HE4 önmagában látott alacsony szenzitivitásának oka a vizsgált anyagban előforduló nagyszámú korai stádiumú és nem petefészekhám eredetű daganat volt, míg a CA125 alacsony specificitásáért elsősorban a nagy számú endometriosisos minta felelős. Utóbbi marker endometriomákban tapasztalt gyakori álpozitivitását a HE4 együttes használata nagyban csökkenti. Az UH-al nem egyértelműen klasszifikálható 25 esetben a CA125 és HE4 kombinációban történő alkalmazása nagyon hatékonynak bizonyult a benignus és malignus állapotok elkülönítésében.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846615">
    <w:multiLevelType w:val="hybridMultilevel"/>
    <w:lvl w:ilvl="0" w:tplc="706567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846615">
    <w:abstractNumId w:val="158466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82865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