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ENIKO TAKACS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Theodora Glaub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Hajnalka Minya M.D.</w:t>
            </w:r>
          </w:p>
          <w:p w:rsidR="00DB4822" w:rsidRDefault="00DB4822" w:rsidP="00E11062">
            <w:pPr>
              <w:pStyle w:val="Konzulensek"/>
            </w:pPr>
            <w:r w:rsidRPr="00DB4822">
              <w:t>attending physician,  Jósa András Teaching Hospital, Nyíregyháza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Therapeutic facilities of ADHD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ADHD a hiperaktivitás-figyelemzavar tünet együttesének angol mozaikszava. Gyermek és felnőtt korban is előfordulhat, bár gyerekeknél jóval gyakoribb. 3 típusa: figyelemzavaros, hiperaktív-impulzív és kevert típus.</w:t>
      </w:r>
      <w:r>
        <w:rPr>
          <w:color w:val="000000"/>
          <w:sz w:val="24"/>
          <w:szCs w:val="24"/>
        </w:rPr>
        <w:br/>
        <w:t xml:space="preserve">Ezen betegséggel élő gyermekek és felnőttek kezelésének két alappillére van: a gyógyszeres és az egyéb, nem gyógyszeres terápiás lehetőségek. A kezelésben használt szereket két csoportra oszthatjuk: pszichostimuláns és nem pszichostimuláns szerek. Az egyéb terápiás lehetőségek közül a pszichoterápiának és a pszichoedukációnak van kiemelt jelentősége.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Munkánk során a gyermek és felnőtt irodalom áttekintésével kívántuk összegyűjteni az ADHD kezelésében használt lehetőségeket és ezek mellékhatásait. Ezt követően a Nyíregyházi Jósa András Oktatókórház Gyermekosztályának ADHD-s betegeinek segítségével tanulmányoztuk, hogy a szülők és gyermekeik milyen mértékben vannak tisztában ezen betegség terápiás lehetőségeivel, és ezeket a lehetőségeket igénybe veszik-e, vagy ha nem, mivel indokolják ezt.</w:t>
      </w:r>
      <w:r>
        <w:rPr>
          <w:color w:val="000000"/>
          <w:sz w:val="24"/>
          <w:szCs w:val="24"/>
        </w:rPr>
        <w:br/>
        <w:t xml:space="preserve">Továbbá tanulmányoztuk, hogy az említett terápiák alkalmazása vagy azok elhagyása hogyan hat ezeknek a gyermekeknek a mindennapjaira, iskolai teljesítményére, közösségbe való beilleszkedésükre és életük egyéb területeire. Ehhez a vizsgálatot két alkalommal végeztük el, első alkalommal, mikor a gyermekek az alkalmazott terápia hatása alatt álltak, majd második alkalommal az orvosi kezelésben előírt terápiás szünet tartásakor. Ehhez egy anonim vizsgálatot állítottunk össze, mely 3 kérdőívből állt, egy általános kérdőívből, egy szülői „Hiperkinetikus Zavar Kérdőív”-ből és egy „Gyermekviselkedési kérdőív”-ből.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Tapasztalataink szerint azoknak a gyerekeknek, akiknek betegségét korán, legjobb esetben iskolai tanulmányaik megkezdése előtt felfedezik, és már ekkor szakemberhez fordulnak a szülők, aki diagnosztizálja a betegségét, és kellő felvilágosítással szolgál róla a szülő és a gyermek számára, majd elindítja nála a szükséges terápiát, sokkal kedvezőbb a prognózis mind a mindennapi, mind iskolai teljesítményükben, mint a későn felfedezett és/vagy kezelésben nem részesülő gyermekek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48667">
    <w:multiLevelType w:val="hybridMultilevel"/>
    <w:lvl w:ilvl="0" w:tplc="88403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48667">
    <w:abstractNumId w:val="47148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33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