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ANDREA LUKACS</w:t>
            </w:r>
          </w:p>
          <w:p w:rsidR="00C275A3" w:rsidRDefault="00A96AEC" w:rsidP="00C275A3">
            <w:pPr>
              <w:pStyle w:val="Hallgatokepzes"/>
            </w:pPr>
            <w:r>
              <w:t>Biotechnology</w:t>
            </w:r>
            <w:r>
              <w:br/>
            </w:r>
            <w:r w:rsidR="00E77B23">
              <w:t>MSc,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Science and 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ORSOLYA PAPP</w:t>
            </w:r>
          </w:p>
          <w:p w:rsidR="00DB4822" w:rsidRDefault="00C275A3" w:rsidP="004D7940">
            <w:pPr>
              <w:pStyle w:val="Hallgatokepzes"/>
            </w:pPr>
            <w:r>
              <w:t>Medical Laboratory and Diagnostic Imaging Analytical Expert BSc</w:t>
            </w:r>
            <w:r w:rsidR="00A96AEC">
              <w:br/>
              <w:t>BSc, 8. semester</w:t>
            </w:r>
          </w:p>
          <w:p w:rsidR="00DB4822" w:rsidRDefault="00DB4822" w:rsidP="004D7940">
            <w:pPr>
              <w:pStyle w:val="Hallgatointezmeny-kar"/>
            </w:pPr>
            <w:r>
              <w:t>University of Debrecen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Medicine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Margit Balázs, M.D., D.Sc.</w:t>
            </w:r>
          </w:p>
          <w:p w:rsidR="00DB4822" w:rsidRDefault="00DB4822" w:rsidP="00E11062">
            <w:pPr>
              <w:pStyle w:val="Konzulensek"/>
            </w:pPr>
            <w:r w:rsidRPr="00DB4822">
              <w:t>professor, DE NK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Application of interphase fluorescence in situ hybridization characterizing genetic aberrations in human melanomas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malignus melanoma a bőrdaganatok legagresszívabb rosszindulatú formája. Kialakulása, progressziója során a genetikai eltérések sorozatos akkumulációja következtében sérülnek a genom integritását szabályozó molekuláris mechanizmusok. Különböző altípusainak jellemző genetikai eltérései közé tartozik az RREB1 és CCND1 gének amplifikációja, a MYB gén deléciója. Kevés ismeret áll rendelkezésre arra vonatkozóan, hogy ezek az alterációk kapcsolatban állnak e a melanoma agresszív biológiai viselkedésével.</w:t>
      </w:r>
      <w:r>
        <w:rPr>
          <w:color w:val="000000"/>
          <w:sz w:val="24"/>
          <w:szCs w:val="24"/>
        </w:rPr>
        <w:br/>
        <w:t xml:space="preserve">Vizsgálataink célja, a FISH módszer alkalmazásával különböző altípusú humán malignus melanomákban gyakran előforduló RREB1, MYB és CCND1 géneket érintő kópiaszám eltérések sejtszintű analízise interfázisos daganatsejtekben. Munkánk során különböző altípusú primer melanoma (n=27) és melanoma metasztázis (n=12) interfázisos FISH analízisét valósítottuk meg. Vizsgálatainkat két azonos betegből származó primer és metasztázis eredetű melanoma sejtvonalpárra is kiterjesztettük, melyeknél célunk volt az egyes párok genetikai eltéréseinek összehasonlító elemzése. Megfigyeléseinkhez a fluoreszcensen jelzett négyszínű gén (RREB1, MYB, CCND1) - és centroméraspecifikus (6-os kromoszóma) FISH próbakombinációt alkalmaztuk.</w:t>
      </w:r>
      <w:r>
        <w:rPr>
          <w:color w:val="000000"/>
          <w:sz w:val="24"/>
          <w:szCs w:val="24"/>
        </w:rPr>
        <w:br/>
        <w:t xml:space="preserve">Eredményeink szerint a primer melanomák különböző altípusaiban az RREB1 gén kismértékű amplifikációja egyaránt előfordul. A CCND1 gén amplifikációját és a MYB gén delécióját azonban csak a noduláris melanomák alcsoportjában figyeltük meg. A melanoma metasztázisokban a RREB1 és CCND1 gének együttes amplifikációja volt jellemző. A melanoma metasztázisokból származó sejtvonalakban a primer melanoma mintákból származó sejtvonalakhoz képest, az RREB1, illetve CCND1 gének átlagos kópiaszáma nagyobb volt. Eredményeinket összefoglalva feltételezzük, hogy a metasztázis képzéshez a 6-os kromoszómán lokalizálódó gének alterációi és a CCND1 gén kópiaszámbeli eltérése együttesen járulnak hozzá.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608012">
    <w:multiLevelType w:val="hybridMultilevel"/>
    <w:lvl w:ilvl="0" w:tplc="137996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608012">
    <w:abstractNumId w:val="426080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88035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