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KONCSOS</w:t>
            </w:r>
          </w:p>
          <w:p w:rsidR="00C275A3" w:rsidRDefault="00A96AEC" w:rsidP="00C275A3">
            <w:pPr>
              <w:pStyle w:val="Hallgatokepzes"/>
            </w:pPr>
            <w:r>
              <w:t>molecular biology MSc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Levente Czeglédi Ph.D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Authentication of species in meat and meat products by PCR-SSCP method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hús és húskészítmények előállítása és fogyasztása alapvetően meghatározza életünket. A fogyasztók körében egyre inkább megfigyelhető az a tendencia, hogy egyre tudatosabban választanak bizonyos termékek közül. Fogyasztóvédelmi szempontból az egyik legalapvetőbb igény a hús illetve hústermékek eredetének igazolása, vagyis az állatfaj azonosítása, amelyből a termék készült. Így az élelmiszeriparban egyre inkább meghatározóvá válnak azok az eszközök és módszerek, melyeket a minőségbiztosítás és a fogyasztóvédelem alkalmazni tud. A húsok azonosítása sok szempontból lehet indokolt, többek között ide sorolható a fogyasztó félrevezetése, az egészségvédelem valamint egyes vallásokkal összefüggésbe hozható húsfogyasztási szokások.</w:t>
      </w:r>
      <w:r>
        <w:rPr>
          <w:color w:val="000000"/>
          <w:sz w:val="24"/>
          <w:szCs w:val="24"/>
        </w:rPr>
        <w:br/>
        <w:t xml:space="preserve"> Molekuláris genetikai vizsgálatok során az irodalomban mitokondriális DNS-ben megjelenő pontmutációk (SNP-k) alapján különítenek el fajokat. Munkánk során a 12S rRNS génjét vizsgáltuk, ahol olyan génszakaszt amplifikáltunk, melynél a vizsgált állatfajok között legalább 12 bázispár eltérés található. A mitokondriális 12S rRNS gén előnye, hogy konzervatív (fajon belül) és nem konzervatív régiókat egyaránt tartalmaz. Ennek vizsgálatára polimeráz láncreakció - egyszálú konformációs polimorfizmus analízist (PCR-SSCP) használtuk fel, mint pontmutációt kimutató molekuláris biológia technikát. A PCR-SSCP-vel szemben támasztott követelmények között elsősorban a kimutatás érzékenysége, a vizsgálat gyorsasága illetve költséghatékonysága voltak a legfőbb elvek. A fajazonosítás során 20 fajt, köztük vad- és gazdasági állatfajokat, illetve kereskedelmi forgalomból származó hústermékeket vizsgáltunk ezzel a módszerrel.</w:t>
      </w:r>
      <w:r>
        <w:rPr>
          <w:color w:val="000000"/>
          <w:sz w:val="24"/>
          <w:szCs w:val="24"/>
        </w:rPr>
        <w:br/>
        <w:t xml:space="preserve"> Bizonyos termékek esetében a nyersanyagként szolgáló fajta kiemelt jelentőséggel bírhat, ennek magyarázata lehet az érzelmi viszonyulás („hungarikum”), illetve az adott fajtára jellemző magasabb élvezeti érték (márványozottság). A szarvasmarhafajták elkülönítésében meghatározó szereppel bírnak a kültakaró színét befolyásoló génmutációk. Munkánk során a melanocortin 1 receptor (MC1R) gén 310 G deléciójának kimutatását vizsgáltuk PCR-hőmérséklet grádiens gél elektroforézis (PCR-TGGE) technikával.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23963">
    <w:multiLevelType w:val="hybridMultilevel"/>
    <w:lvl w:ilvl="0" w:tplc="84809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23963">
    <w:abstractNumId w:val="469239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315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