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KRISZTINA SZALÓKINÉ KOVÁCS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Attila Jenei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OEC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András Penyige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OEC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Detailed phenotypic analysis of the ΔcabB mutant strain of Streptomyces coelicolor M145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Streptomycesek széles körben tanulmányozott Gram+ fonalas, talajban élő prokarióta törzsek. Számos, gyógyászatban is fontos szekunder metabolitot termelnek.</w:t>
      </w:r>
      <w:r>
        <w:rPr>
          <w:color w:val="000000"/>
          <w:sz w:val="24"/>
          <w:szCs w:val="24"/>
        </w:rPr>
        <w:br/>
        <w:t xml:space="preserve">A S. coelicolor bonyolult morfológiai differenciálódási folyamattal rendelkezik. Életciklusában a spóra csírázása után a vegetatív növekedési fázisban nem válnak szét a sejtek, a sejt-kompartmentek közötti septumok sem záródnak, így jön létre a vegetatív micélium. Ebből fejlődik ki a reproduktív szakaszra jellemző légmicélium, záródnak a harántfalak, és haploid genetikai állományt tartalmazó spórák jönnek létre.</w:t>
      </w:r>
      <w:r>
        <w:rPr>
          <w:color w:val="000000"/>
          <w:sz w:val="24"/>
          <w:szCs w:val="24"/>
        </w:rPr>
        <w:br/>
        <w:t xml:space="preserve">Két törzs, a vad fenotípusú és egy Ca-kötő fehérje génjében (∆cabB) mutáns morfológiai differenciálódását és actionorhodin antibiotikum termelését hasonlítottam össze. A légmicéliumból fejlődő spórák nagyságát és jellemzőit mikroszkópos módszerekkel vizsgáltam, amellyel következtethetünk a fehérje funkciójára és a baktériumok viselkedésére különböző körülmények között.</w:t>
      </w:r>
      <w:r>
        <w:rPr>
          <w:color w:val="000000"/>
          <w:sz w:val="24"/>
          <w:szCs w:val="24"/>
        </w:rPr>
        <w:br/>
        <w:t xml:space="preserve">Az ozmotikus érték és a hőmérséklet kiváltotta stresszhatásra bekövetkező változásokat vizsgáltam. A törzsek tenyésztéséhez használt négyféle táptalaj: SMMS, SMMS+10% szacharóz, R5 és R5+EGTA. A morfológiai vizsgálatokhoz 30 és 37°C-on, szilárd táptalajon növesztettük a törzseket, a 2. és 7. napon vizsgáltuk a spórák morfológiáját. Az antibiotikum-termelés méréséhez ugyanezen táptalajok folyékony változatában tenyésztettük a sejteket a fenti hőmérsékleteken.</w:t>
      </w:r>
      <w:r>
        <w:rPr>
          <w:color w:val="000000"/>
          <w:sz w:val="24"/>
          <w:szCs w:val="24"/>
        </w:rPr>
        <w:br/>
        <w:t xml:space="preserve">A morfológiát tekintve a mutáns kisebb spórákat hozott létre, differenciációja lassabban zajlott le, és a stressz hatásokra is lassabban reagált.</w:t>
      </w:r>
      <w:r>
        <w:rPr>
          <w:color w:val="000000"/>
          <w:sz w:val="24"/>
          <w:szCs w:val="24"/>
        </w:rPr>
        <w:br/>
        <w:t xml:space="preserve">Kimutattuk, hogy nem azonos a két törzs spóráinak életképessége folyadékban történő tároláskor: 4°C-on tartva a spóraszuszpenziókat már 2 hónap után jelentős a CFU érték csökkenése a mutáns esetében.</w:t>
      </w:r>
      <w:r>
        <w:rPr>
          <w:color w:val="000000"/>
          <w:sz w:val="24"/>
          <w:szCs w:val="24"/>
        </w:rPr>
        <w:br/>
        <w:t xml:space="preserve">A színes actinorhodin termelődését a folyékony táptalaj színváltozása jelzi. Mennyisége táptalajonként változik, a vad többet termel. A táptalajhoz adott Ca2+-kelátor csökkentette a mennyiségét, és mindegyik esetében magasabb hőmérsékleten csökkent a termelt AB mennyisége.</w:t>
      </w:r>
      <w:r>
        <w:rPr>
          <w:color w:val="000000"/>
          <w:sz w:val="24"/>
          <w:szCs w:val="24"/>
        </w:rPr>
        <w:br/>
        <w:t xml:space="preserve">A morfológiai különbségek alapján elmondható, hogy a CabB fehérjének jelentős szerepe van a S. coelicolor morfológiai differenciálódásában és antibiotikum-termelésében.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96636">
    <w:multiLevelType w:val="hybridMultilevel"/>
    <w:lvl w:ilvl="0" w:tplc="55712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96636">
    <w:abstractNumId w:val="78096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168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