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ISTVÁN FORDZJUN</w:t>
            </w:r>
          </w:p>
          <w:p w:rsidR="00C275A3" w:rsidRDefault="00A96AEC" w:rsidP="00C275A3">
            <w:pPr>
              <w:pStyle w:val="Hallgatokepzes"/>
            </w:pPr>
            <w:r>
              <w:t>Medical Laboratorial Diagnostic Imaging Analysis</w:t>
            </w:r>
            <w:r>
              <w:br/>
            </w:r>
            <w:r w:rsidR="00E77B23">
              <w:t>BSc,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Ervin Berényi MD. PhD.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Complex maxillar CT imaging of 2 mummies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Fordzyun István</w:t>
      </w:r>
      <w:r>
        <w:rPr>
          <w:color w:val="000000"/>
          <w:sz w:val="24"/>
          <w:szCs w:val="24"/>
        </w:rPr>
        <w:br/>
        <w:t xml:space="preserve">Két múmia arckoponyájának komplex CT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számítógépes keresztmetszeti képalkotás (CT) ma már alapvető fontosságú diagnosztikai eszközzé vált az egészségügyben. A CT alkalmazása minőségi változást eredményezett az orvostudományi és paleoradiológiai kutatások területén az in vivo és in vitro egyaránt elvégezhető nem invazív vizsgálati technika révén.</w:t>
      </w:r>
      <w:r>
        <w:rPr>
          <w:color w:val="000000"/>
          <w:sz w:val="24"/>
          <w:szCs w:val="24"/>
        </w:rPr>
        <w:br/>
        <w:t xml:space="preserve">CT vizsgálatot készítettünk a Déri Múzeum két legrégebbi műtárgyán, két óegyiptomi múmián. A vizsgálat számos kutatási lehetőséget teremtett, melyekkel fény derülhet különböző új információkra - akár különleges elváltozásokra vagy betegségre utaló nyomokra is bukkanhatnak a kutatók. A két szarkofág egy idősebb, kb. 3000 éves nő illetve egy közel 2700 éves férfi testét rejti.</w:t>
      </w:r>
      <w:r>
        <w:rPr>
          <w:color w:val="000000"/>
          <w:sz w:val="24"/>
          <w:szCs w:val="24"/>
        </w:rPr>
        <w:br/>
        <w:t xml:space="preserve">Kutatásunk célja a két múmia arckoponyájának számítógépes feldolgozása, ezen belül a mindkét múmia fogazatának teljes feltérképezése volt. A vizsgálatok egy Siemens Somatom 6 típusú CT készülék segítségével készültek, az alkalmazott szeletvastagság 1,25 mm, a képmátrix mérete pedig 512*512 volt. Múmiánként több mint 3000 szelet készült. A munkánk során mindkét múmia arckoponyájának képanyagát feldolgoztuk. A keletkező nagymennyiségű DICOM féle formátumban archivált felvételek értékelését a 3D Slicer v3.6 nevű program segítségével dolgoztuk fel. A koponyacsontról készült háromsíkú metszeti képekből a 3D Slicer segítségével MIP és SSD rekonstrukciókat készítettünk.</w:t>
      </w:r>
      <w:r>
        <w:rPr>
          <w:color w:val="000000"/>
          <w:sz w:val="24"/>
          <w:szCs w:val="24"/>
        </w:rPr>
        <w:br/>
        <w:t xml:space="preserve">A képek értékelése folyamán azt tapasztaltuk, hogy mindkét esetben a leletek kora ellenére a fogazat viszonylag ép. A rekonstruált frontális és oldalnézeti képeken a foghiányokat tudtuk osztályozni. Megállapítottuk, hogy vannak mechanikailag sérült fogak valamint egyértelműen kimutatható a fogszuvasodás is. A fogak koronája és a gyökere túlzottan kiemelkedik a felső és alsó állcsontok fogmedréből, ez arra utal, hogy mindkét ember élete során erős ínysorvadásban szenvedhetett, mely hátterében ínygyulladás és a fogmedernyúlvány gyulladása álhatott. A fogazat rágófelszíni kopása is mindkét esetben kifejezett, mely táplálkozási szokásokra vezethető vissza.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55758">
    <w:multiLevelType w:val="hybridMultilevel"/>
    <w:lvl w:ilvl="0" w:tplc="25846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55758">
    <w:abstractNumId w:val="443557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66542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