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GABOR LEHOCZKI</w:t>
            </w:r>
          </w:p>
          <w:p w:rsidR="00C275A3" w:rsidRDefault="00A96AEC" w:rsidP="00C275A3">
            <w:pPr>
              <w:pStyle w:val="Hallgatokepzes"/>
            </w:pPr>
            <w:r>
              <w:t>Molecular biology MSc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Gyöngyi Gyemant Ph.d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active-site structure and mechanism of a ß(1,6)-N-acetylglucosaminidase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Érdeklődésünk középpontjában egy mindössze néhány éve, egy a szájüregben előforduló humán patogén baktériumból (Aggregatibacter actinomycetemcomitans) izolált ß-(1,6)-N-acetil-glükózaminidáz, a Dispersin B áll. Az enzim sajátossága, hogy képes a baktériumok által élő- vagy élettelen felületeken létrehozott biofilm egységének megbontására, a biofilm mátrixát alkotó monoszacharidok közti glikozidos kötések hidrolízisével.</w:t>
      </w:r>
      <w:r>
        <w:rPr>
          <w:color w:val="000000"/>
          <w:sz w:val="24"/>
          <w:szCs w:val="24"/>
        </w:rPr>
        <w:br/>
        <w:t xml:space="preserve">Kutatócsoportunk célja az enzimről rendelkezésre álló adatok bővítése. Korábbi kutatási eredmények alapján az enzim az exo-aktivitását írták le, de az adatok felvetették az endo-hatásmód lehetőségét is. Vizsgálataimhoz különböző hosszúságú kromofor csoportot tartalmazó szubsztrátok hidrolízisével kapott HPLC bontási képeket illetve HPLC-vel és ITC-vel meghatározott kinetikai adatokat használtam fel. </w:t>
      </w:r>
      <w:r>
        <w:rPr>
          <w:color w:val="000000"/>
          <w:sz w:val="24"/>
          <w:szCs w:val="24"/>
        </w:rPr>
        <w:br/>
        <w:t xml:space="preserve">Hasonló enzimekkel való homológia alapján az enzim működési mechanizmusa során egy oxazolin köztitermék keletkezését valószínűsítették. A kutatás során ennek a köztiterméknek a kimutatását is megkíséreltem különböző műszeres analitikai módszerek (MALDI-TOF MS, NMR) segítségével. Megvizsgáltam, hogy a vad típusú enzim, vagy ennek hidrolitikus aktivitást nem mutató változatai képesek-e ezen az átmeneti terméken keresztül transzglikozilezési reakciót katalizálni. A feltételezett köztiterméket semmilyen módszerrel nem sikerült kimutatnom, valamint a transzglikozilezési reakciók során sem képződött enzimatikus termék.</w:t>
      </w:r>
      <w:r>
        <w:rPr>
          <w:color w:val="000000"/>
          <w:sz w:val="24"/>
          <w:szCs w:val="24"/>
        </w:rPr>
        <w:br/>
        <w:t xml:space="preserve">Az alhely térkép elkészítéséhez a méréseim során kapott hasítási frekvenciákat, kinetikai adatokat és különböző modelleket használtam. Eredményeim azt mutatják, hogy az enzim képes a láncközi kötések hasítására, vagyis rendelkezik endo-aktivitással is. Elkészítettem az enzim alhely térképét, mely szerint az enzim legalább 5 kötőhellyel rendelkezik.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67404">
    <w:multiLevelType w:val="hybridMultilevel"/>
    <w:lvl w:ilvl="0" w:tplc="12178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67404">
    <w:abstractNumId w:val="778674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7007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