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FEKETE LAURA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HORVÁTH ANIKÓ</w:t>
            </w:r>
          </w:p>
          <w:p w:rsidR="00DB4822" w:rsidRDefault="00C275A3" w:rsidP="004D7940">
            <w:pPr>
              <w:pStyle w:val="Hallgatokepzes"/>
            </w:pPr>
            <w:r>
              <w:t>ÁOK</w:t>
            </w:r>
            <w:r w:rsidR="00A96AEC">
              <w:br/>
              <w:t>Osztatlan, 8. félév</w:t>
            </w:r>
          </w:p>
          <w:p w:rsidR="00DB4822" w:rsidRDefault="00DB4822" w:rsidP="004D7940">
            <w:pPr>
              <w:pStyle w:val="Hallgatointezmeny-kar"/>
            </w:pPr>
            <w:r>
              <w:t>Semmelweis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Kiss Mátyás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Nemeskéri Ágnes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vena portae anatómiai variációinak klinikai jelentősége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parciális májtranszplantációk és általános májsebészeti beavatkozások alapja a máj ér- és epeútszerkezeti variációinak minden eddiginél részletesebb ismerete.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Célunk volt a v. portae anatómiai variációinak a hazai populációban történő feltérképezése, ezzel a parciális májátültetés ill. májrezekciók során előforduló szövődmények gyakoriságának csökkentése. A tumor miatt végzett v.portae embolizációk eredményességének fokozása, a tumor számára potenciálisan túlélést biztosító interszegmentális v.portae anasztomózisok feltérképezésével.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Anyag és módszer:</w:t>
      </w:r>
      <w:r>
        <w:rPr>
          <w:color w:val="000000"/>
          <w:sz w:val="24"/>
          <w:szCs w:val="24"/>
        </w:rPr>
        <w:br/>
        <w:t xml:space="preserve">I. csoport: 75 humán cadaver máj v.portae rendszerét töltöttük fel speciális, általunk kifejlesztett műgyantakeverékkel, a parenchymát tömény KOH oldattal eltávolítottuk, majd a kapott öntvényeken a hilus és a rex sinus anatómiai variációit elemeztük.</w:t>
      </w:r>
      <w:r>
        <w:rPr>
          <w:color w:val="000000"/>
          <w:sz w:val="24"/>
          <w:szCs w:val="24"/>
        </w:rPr>
        <w:br/>
        <w:t xml:space="preserve">II. csoport: Az I. csoportban leírt korróziós technikát módosítva kezdeti lépésként 5 db humán v.portae májpreparátumot készítettünk, extra alacsony viszkozitású műgyanta keveréket alkalmazva, az akár 0.1 mm átmérőjű interszegmentális anasztomózisok kimutatására.</w:t>
      </w:r>
      <w:r>
        <w:rPr>
          <w:color w:val="000000"/>
          <w:sz w:val="24"/>
          <w:szCs w:val="24"/>
        </w:rPr>
        <w:br/>
        <w:t xml:space="preserve">Eredmények:</w:t>
      </w:r>
      <w:r>
        <w:rPr>
          <w:color w:val="000000"/>
          <w:sz w:val="24"/>
          <w:szCs w:val="24"/>
        </w:rPr>
        <w:br/>
        <w:t xml:space="preserve">I.csoport: 75 preparátumon összesen öt féle fő hilusi variációt különböztettünk meg: 1. "Normál" anatómia, 2. Rövid jobb v.portae, 3. Trifurkáció, 4. Quadrifurkáció, 5. A jobb elülső v.portae ágnak a bal v.portae-ből történő eredése. A rex sinusnak három különböző anatómiai variációját írtuk le, a IV szegment portális vérellátását figyelembe véve: 1."Normál" anatómia - számos v.portae ág a IV szegment ellátására, 2. a IV szegment ellátása egy vagy kettő fő portális ágon keresztül történik, 3. a rex sinus új definíciója - a bal v.portae végső kiöblösödése nélkül.</w:t>
      </w:r>
      <w:r>
        <w:rPr>
          <w:color w:val="000000"/>
          <w:sz w:val="24"/>
          <w:szCs w:val="24"/>
        </w:rPr>
        <w:br/>
        <w:t xml:space="preserve">II. csoport: Preparátumainkon az interszegmentális v.portae anasztomózisokat sikerült vizualizálnunk.</w:t>
      </w:r>
      <w:r>
        <w:rPr>
          <w:color w:val="000000"/>
          <w:sz w:val="24"/>
          <w:szCs w:val="24"/>
        </w:rPr>
        <w:br/>
        <w:t xml:space="preserve">Következtetések: A parciális májátültetések és általános májsebészeti beavatkozásokat nehezítő v.portae variációkat tanulmányozva, munkánkkal hozzájárulhatunk ezen életmentő beavatkozások szövődményrátájának csökkenéséhez. Technikánk alkalmas a v.portae anasztomózisok kimutatására, ezért második lépésben egy nagyobb számú preparátumsorozat készítésével és az anasztomózisok részletes elemzésével, hozzájárulhatunk a v.portae embolizációk sikerességének fokozásához.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925573">
    <w:multiLevelType w:val="hybridMultilevel"/>
    <w:lvl w:ilvl="0" w:tplc="462468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925573">
    <w:abstractNumId w:val="5692557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06869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