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GÁTI</w:t>
            </w:r>
          </w:p>
          <w:p w:rsidR="00C275A3" w:rsidRDefault="00A96AEC" w:rsidP="00C275A3">
            <w:pPr>
              <w:pStyle w:val="Hallgatokepzes"/>
            </w:pPr>
            <w:r>
              <w:t>Doctor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Nemeskéri MD</w:t>
            </w:r>
          </w:p>
          <w:p w:rsidR="00DB4822" w:rsidRDefault="00DB4822" w:rsidP="00E11062">
            <w:pPr>
              <w:pStyle w:val="Konzulensek"/>
            </w:pPr>
            <w:r w:rsidRPr="00DB4822">
              <w:t>associate professor,  Department of Human Morphology and Developmental Biology</w:t>
            </w:r>
          </w:p>
        </w:tc>
      </w:tr>
      <w:tr w:rsidR="00DB4822" w:rsidTr="00DB4822">
        <w:tc>
          <w:tcPr>
            <w:tcW w:w="9854" w:type="dxa"/>
          </w:tcPr>
          <w:p w:rsidR="00DB4822" w:rsidRPr="00DB4822" w:rsidRDefault="00DB4822" w:rsidP="004D7940">
            <w:pPr>
              <w:pStyle w:val="Konzulensek"/>
            </w:pPr>
            <w:r w:rsidRPr="00DB4822">
              <w:t>László Harsányi MD</w:t>
            </w:r>
          </w:p>
          <w:p w:rsidR="00DB4822" w:rsidRDefault="00DB4822" w:rsidP="00E11062">
            <w:pPr>
              <w:pStyle w:val="Konzulensek"/>
            </w:pPr>
            <w:r w:rsidRPr="00DB4822">
              <w:t>professor,  1st Department of Surgery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Clinical anatomy of the venous system of the upper abdominal region, with special regard to the portal venous drainage of the pancreas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There is a lack of information about the vascular variations of the venous drainage of the pancreas in the international literature. For the operations carried out in that especially challenging region of the body surgeons can lean on these informations with sustenance.</w:t>
      </w:r>
    </w:p>
    <w:p>
      <w:pPr>
        <w:widowControl w:val="on"/>
        <w:pBdr/>
        <w:spacing w:before="240" w:after="240" w:line="240" w:lineRule="auto"/>
        <w:ind w:left="0" w:right="0"/>
        <w:jc w:val="left"/>
      </w:pPr>
      <w:r>
        <w:rPr>
          <w:color w:val="000000"/>
          <w:sz w:val="24"/>
          <w:szCs w:val="24"/>
        </w:rPr>
        <w:t xml:space="preserve">Methods: We examined 22 corrosion casts of human abdominal organ complexes according to Dr. Kiss’s corrosion technique. The resin was injected through the proximal end of the abdominal aorta and simultaneously the portal vein (Pv) with different colored resin. In two cases we filled the portal system solely.</w:t>
      </w:r>
    </w:p>
    <w:p>
      <w:pPr>
        <w:widowControl w:val="on"/>
        <w:pBdr/>
        <w:spacing w:before="240" w:after="240" w:line="240" w:lineRule="auto"/>
        <w:ind w:left="0" w:right="0"/>
        <w:jc w:val="left"/>
      </w:pPr>
      <w:r>
        <w:rPr>
          <w:color w:val="000000"/>
          <w:sz w:val="24"/>
          <w:szCs w:val="24"/>
        </w:rPr>
        <w:t xml:space="preserve">Results: We found a superior mesenteric vein (SMv) reaching the splenic vein (Sv) with a right and a left trunk in 5 cases. The inferior mesenteric vein (IMv) drains into the SMv in 13 cases, into the Sv in 9. The left gastric vein (LGv) flows into the SMv in 3 and into the IMv in 2 cases, atypically. The gastrocolic trunk (GCT) was formed by the right gastroepiploic (RGaev), the superior right colic (SRCv) and the anterior superior pancreaticoduodenal vein (ASPDv) in 12 cases. In 6 cases we found a missing venous trunk. In 3 casts it was composed by the RGaev and the ASPDv, in 1 case the right gastric vein, 3 colic vein and the previous two vessels joined in the trunk. We found venous arches around the head of the pancreas in only nine cases, in the rest the following venous branches are responsible separately for the blood supply of the head. The ASPDv drained into the GCT in 13 cases, into the SMv and SRCv in 3, into the Pv in 2 and into the RGaev in one cast. Most frequently the posterior superior pancreaticoduodenal vein (17 casts) flows into the Pv. It drains into the SMv and the RGaev in 2 and into the SRCv in 1 cast. The inferior pancreaticoduodenal veins diminish into the Pv or the SMv together or separately. We investigated the variations of transverse pancreatic vein and the dorsal pancreatic vein.</w:t>
      </w:r>
    </w:p>
    <w:p>
      <w:pPr>
        <w:widowControl w:val="on"/>
        <w:pBdr/>
        <w:spacing w:before="240" w:after="240" w:line="240" w:lineRule="auto"/>
        <w:ind w:left="0" w:right="0"/>
        <w:jc w:val="left"/>
      </w:pPr>
      <w:r>
        <w:rPr>
          <w:color w:val="000000"/>
          <w:sz w:val="24"/>
          <w:szCs w:val="24"/>
        </w:rPr>
        <w:t xml:space="preserve">Conclusions: Analysing our casts we made a systematic examination of the portal venous variations of the pancreatic region. We found an atypical variation of the formation of the GCT and two of the LGv that has not been descibed in the international literature previously. Around the head of the pancreas, unlike the arterial branches we found a missing venous arches in more than 50 %. The detailed knowledge of the venous variations is essential for the surgeon in point of the organ preserving resections and the reduction of frequency of the postoperative complications.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97574">
    <w:multiLevelType w:val="hybridMultilevel"/>
    <w:lvl w:ilvl="0" w:tplc="76759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97574">
    <w:abstractNumId w:val="62197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345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