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KORDA DÁVID</w:t>
            </w:r>
          </w:p>
          <w:p w:rsidR="00C275A3" w:rsidRDefault="00A96AEC" w:rsidP="00C275A3">
            <w:pPr>
              <w:pStyle w:val="Hallgatokepzes"/>
            </w:pPr>
            <w:r>
              <w:t>orvos</w:t>
            </w:r>
            <w:r>
              <w:br/>
            </w:r>
            <w:r w:rsidR="00E77B23">
              <w:t>Osztatlan,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STRAKY ZSUZSA</w:t>
            </w:r>
          </w:p>
          <w:p w:rsidR="00DB4822" w:rsidRDefault="00C275A3" w:rsidP="004D7940">
            <w:pPr>
              <w:pStyle w:val="Hallgatokepzes"/>
            </w:pPr>
            <w:r>
              <w:t>orvos</w:t>
            </w:r>
            <w:r w:rsidR="00A96AEC">
              <w:br/>
              <w:t>Osztatlan, 8. félév</w:t>
            </w:r>
          </w:p>
          <w:p w:rsidR="00DB4822" w:rsidRDefault="00DB4822" w:rsidP="004D7940">
            <w:pPr>
              <w:pStyle w:val="Hallgatointezmeny-kar"/>
            </w:pPr>
            <w:r>
              <w:t>Semmelweis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Ruisanchez Éva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Kiss Levente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szfingomielináz által kiváltott NO-függő relaxáció felerősödik 2-es típusú diabeteses egerek ereiben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szfingomielináz (SMáz) a sejtmembránban található szfingomielint bontja foszfokolinra és ceramidra, mely utóbbi a szfingolipid mediátorok bioszintézisének előanyaga. Munkacsoportunk korábbi vizsgálatai szerint az enzim hatására megváltozik az értónus, melynek tromboxánfüggő kontrakciós és NO-függő relaxációs komponense van. Irodalmi adatok alapján 2-es típusú diabetesben emelkedett szfingomielináz-aktivitás tapasztalható. Kísérleteinkben azt megvizsgáltuk, hogy e betegség egérmodelljében milyen érhatásai vannak az SMáznak, és ezért milyen mediátorok felelősek. ANYAGOK ÉS MÓDSZEREK: Felnőtt diabeteses (db/db) és kontroll egerekből izolált, 3 mm hosszúságú thoracalis aorta érgyűrűkön, izometriás körülmények között, miográffal végeztük kísérleteinket. Az SMáz értónusra kifejtett hatásait 0,1 µM fenilefrinnel kiváltott prekontrakciót követően vizsgáltuk, az értónus változásait a prekontrakció %-ában fejeztük ki. Négy kísérleti csoportot hoztunk létre az erek gátlószerekkel való előkezelése alapján: (1) kezelés nélküli; (2) eNOS-gátolt (0,1 mM L-NAME); (3) szelektív tromboxán-receptor (TP) antagonistával (0,1 µM SQ 29548) kezelt; és (4) kombinált kezelést kapott (L-NAME és SQ 29548). EREDMÉNYEK: SMáz (0,2 U/ml) hatására kontroll erekben kontrakció, míg a diabeteses egerekben relaxáció volt megfigyelhető (+31,0±6,4% vs. -43,0±5,4%; p&lt;0,001). L-NAME adása mellett a kontrakció a kontroll erekben nem változott szignifikánsan, azonban diabeteses erekben is megjelent (+35,4±9,9% vs. +56,8±13,7%, ns). SQ 29548 adását követően nem jött létre kontrakció egyik csoportban sem, és a relaxáció nagyobb mértékűnek mutatkozott a diabeteses erekben (-46,6±9,2% vs. -83,5±6,1%; p&lt;0,01). A gátlószerek együttes adása esetén az SMáz hatására nem alakult ki értónus-változás egyik csoportban sem. KÖVETKEZTETÉSEK: Eredményeink szerint SMáz hatására a diabeteses egerekben is kétkomponensű érválasz jön létre. A hatásokért felelős útvonalak azonosak diabeteses és kontroll erek esetén, de a relaxációt közvetítő eNOS-útvonal hatásossága diabeteses erekben felerősödik. Ez a jelenség meglepő, hiszen irodalmi adatok szerint a diabeteses egerek aortájában károsodik az endothelfüggő relaxáció. Eredményeink alapján feltételezhető, hogy a diabeteses betegekben kialakuló magasabb SMáz aktivitás egy kompenzációs mechanizmust jelenthet, mellyel a károsodott endothelfunkció ellenére részlegesen megtartott maradhat az erek relaxációs készsége.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208311">
    <w:multiLevelType w:val="hybridMultilevel"/>
    <w:lvl w:ilvl="0" w:tplc="451414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208311">
    <w:abstractNumId w:val="772083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45391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