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TÓTH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László Hunyady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Mária Szekeres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selective GPCR-signaling in the attenuation of vasoconstrictor responses via agonist-induced endocannabinoid release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Activation of G protein-coupled receptors (GPCRs) can induce vasoconstriction via two major signaling pathways. Agonists activating GPCRs acting via G</w:t>
      </w:r>
      <w:r>
        <w:rPr>
          <w:color w:val="000000"/>
          <w:position w:val="-4"/>
          <w:sz w:val="21"/>
          <w:szCs w:val="21"/>
          <w:vertAlign w:val="subscript"/>
        </w:rPr>
        <w:t xml:space="preserve">q/11</w:t>
      </w:r>
      <w:r>
        <w:rPr>
          <w:color w:val="000000"/>
          <w:sz w:val="24"/>
          <w:szCs w:val="24"/>
        </w:rPr>
        <w:t xml:space="preserve"> protein induce phospholipase C activation, which in turn produces IP3 and diacylglycerol leading to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-signal generation and subsequent smooth muscle contraction in blood vessels. Vasoconstriction can also be induced by receptors coupled to G</w:t>
      </w:r>
      <w:r>
        <w:rPr>
          <w:color w:val="000000"/>
          <w:position w:val="-4"/>
          <w:sz w:val="21"/>
          <w:szCs w:val="21"/>
          <w:vertAlign w:val="subscript"/>
        </w:rPr>
        <w:t xml:space="preserve">12/13</w:t>
      </w:r>
      <w:r>
        <w:rPr>
          <w:color w:val="000000"/>
          <w:sz w:val="24"/>
          <w:szCs w:val="24"/>
        </w:rPr>
        <w:t xml:space="preserve"> proteins and consequent activation of Rho kinase pathway. Earlier reports indicate that diacylglycerol produced during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-signal generation can be converted to 2-arachidonoylglycerol (2-AG), an important endocannabinoid, which exerts vasodilator effects via stimulation of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cannabinoid receptors (CB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R). We tested the hypothesis that the selectivity of GPCR signaling pathways specifies the agonist-induced 2-AG-formation and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R-activation, which mechanism substantially attenuates the developing vasoconstrictor response.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Contractile responses to angiotensin II (Ang II), phenylephrine (Phe) and prostaglandin(PG)F</w:t>
      </w:r>
      <w:r>
        <w:rPr>
          <w:color w:val="000000"/>
          <w:position w:val="-4"/>
          <w:sz w:val="21"/>
          <w:szCs w:val="21"/>
          <w:vertAlign w:val="subscript"/>
        </w:rPr>
        <w:t xml:space="preserve">2α</w:t>
      </w:r>
      <w:r>
        <w:rPr>
          <w:color w:val="000000"/>
          <w:sz w:val="24"/>
          <w:szCs w:val="24"/>
        </w:rPr>
        <w:t xml:space="preserve"> were obtained on aortas of smooth-muscle-dependent G</w:t>
      </w:r>
      <w:r>
        <w:rPr>
          <w:color w:val="000000"/>
          <w:position w:val="-4"/>
          <w:sz w:val="21"/>
          <w:szCs w:val="21"/>
          <w:vertAlign w:val="subscript"/>
        </w:rPr>
        <w:t xml:space="preserve">q/11</w:t>
      </w:r>
      <w:r>
        <w:rPr>
          <w:color w:val="000000"/>
          <w:sz w:val="24"/>
          <w:szCs w:val="24"/>
        </w:rPr>
        <w:t xml:space="preserve"> double knockout mice and of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knockout mice by wire myography. In rat aortic vascular smooth muscle cells (VSMCs) agonist-induced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-signal was measured with Fura2/AM method and Ang II-induced 2-AG release was recorded by mass spectrometry. Vascular expression of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was demonstrated by immunohistochemistry.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Ang II and Phe-induced vasoconstrictions were absent in aortas of G</w:t>
      </w:r>
      <w:r>
        <w:rPr>
          <w:color w:val="000000"/>
          <w:position w:val="-4"/>
          <w:sz w:val="21"/>
          <w:szCs w:val="21"/>
          <w:vertAlign w:val="subscript"/>
        </w:rPr>
        <w:t xml:space="preserve">q/11</w:t>
      </w:r>
      <w:r>
        <w:rPr>
          <w:color w:val="000000"/>
          <w:sz w:val="24"/>
          <w:szCs w:val="24"/>
        </w:rPr>
        <w:t xml:space="preserve"> double knockout mice, whereas PGF</w:t>
      </w:r>
      <w:r>
        <w:rPr>
          <w:color w:val="000000"/>
          <w:position w:val="-4"/>
          <w:sz w:val="21"/>
          <w:szCs w:val="21"/>
          <w:vertAlign w:val="subscript"/>
        </w:rPr>
        <w:t xml:space="preserve">2α</w:t>
      </w:r>
      <w:r>
        <w:rPr>
          <w:color w:val="000000"/>
          <w:sz w:val="24"/>
          <w:szCs w:val="24"/>
        </w:rPr>
        <w:t xml:space="preserve">-induced vasoconstriction was still maintained (88.8±28.4%) indicating its dominant effect via Rho pathway. In VSMCs 10nM Ang II induced strong increase in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-level (2.5-fold) and 1µM PGF2α induced only a moderate elevation (1.5-fold). In aortas of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knockout mice vasoconstriction induced by Ang II and Phe was significantly augmented compared to wild type mice (from 50.5±6.5% to 74.5±8.5% at 100nM Ang II and from 150.0±21.4% to 195.2±40.7% at 10µM Phe, p&lt;0.05) whereas the effect of PGF</w:t>
      </w:r>
      <w:r>
        <w:rPr>
          <w:color w:val="000000"/>
          <w:position w:val="-4"/>
          <w:sz w:val="21"/>
          <w:szCs w:val="21"/>
          <w:vertAlign w:val="subscript"/>
        </w:rPr>
        <w:t xml:space="preserve">2α</w:t>
      </w:r>
      <w:r>
        <w:rPr>
          <w:color w:val="000000"/>
          <w:sz w:val="24"/>
          <w:szCs w:val="24"/>
        </w:rPr>
        <w:t xml:space="preserve"> was unchanged. Consequently, inhibition of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Rs with neutral antagonist O2050 in control mice also augmented Ang II- and Phe-, but not PGF</w:t>
      </w:r>
      <w:r>
        <w:rPr>
          <w:color w:val="000000"/>
          <w:position w:val="-4"/>
          <w:sz w:val="21"/>
          <w:szCs w:val="21"/>
          <w:vertAlign w:val="subscript"/>
        </w:rPr>
        <w:t xml:space="preserve">2α</w:t>
      </w:r>
      <w:r>
        <w:rPr>
          <w:color w:val="000000"/>
          <w:sz w:val="24"/>
          <w:szCs w:val="24"/>
        </w:rPr>
        <w:t xml:space="preserve">-induced vasoconstriction.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data demonstrate that vasoconstrictor effects of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-mobilizing GPCR agonists can be attenuated via G</w:t>
      </w:r>
      <w:r>
        <w:rPr>
          <w:color w:val="000000"/>
          <w:position w:val="-4"/>
          <w:sz w:val="21"/>
          <w:szCs w:val="21"/>
          <w:vertAlign w:val="subscript"/>
        </w:rPr>
        <w:t xml:space="preserve">q/11</w:t>
      </w:r>
      <w:r>
        <w:rPr>
          <w:color w:val="000000"/>
          <w:sz w:val="24"/>
          <w:szCs w:val="24"/>
        </w:rPr>
        <w:t xml:space="preserve">-signaling-mediated vascular 2-AG-release and consequent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activation. This mechanism supports the idea that agonist-induced endocannabinoid-release is a significant physiological modulator of the vascular tone.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14334">
    <w:multiLevelType w:val="hybridMultilevel"/>
    <w:lvl w:ilvl="0" w:tplc="43050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14334">
    <w:abstractNumId w:val="40614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724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