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CSIZMAZIA</w:t>
            </w:r>
          </w:p>
          <w:p w:rsidR="00C275A3" w:rsidRDefault="00A96AEC" w:rsidP="00C275A3">
            <w:pPr>
              <w:pStyle w:val="Hallgatokepzes"/>
            </w:pPr>
            <w:r>
              <w:t>Dentist</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Dentistry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Gerber</w:t>
            </w:r>
          </w:p>
          <w:p w:rsidR="00DB4822" w:rsidRDefault="00DB4822" w:rsidP="00E11062">
            <w:pPr>
              <w:pStyle w:val="Konzulensek"/>
            </w:pPr>
            <w:r w:rsidRPr="00DB4822">
              <w:t>associate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denervation on induced pulpitis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dental pulp is a richly innervated tissue.The predominantly unmyelinated primary afferent axons play an important role in nociception. Periferal nerves activated by noxious stimulation not only send information to the central nervous system, but can also induce neurogenic inflammation via the axon reflex. During this reaction neuropeptides are released from the axon terminals, which produce oedema and an increase of vasopermeability. The enhanced vasopermeability may cause an increase of immuncompetent cells. Our research aims to investigate the effect of permanent and temporary denervation on the evoked sterile inflammation in the dental pulp.</w:t>
      </w:r>
    </w:p>
    <w:p>
      <w:pPr>
        <w:widowControl w:val="on"/>
        <w:pBdr/>
        <w:spacing w:before="240" w:after="240" w:line="240" w:lineRule="auto"/>
        <w:ind w:left="0" w:right="0"/>
        <w:jc w:val="left"/>
      </w:pPr>
      <w:r>
        <w:rPr>
          <w:color w:val="000000"/>
          <w:sz w:val="24"/>
          <w:szCs w:val="24"/>
        </w:rPr>
        <w:t xml:space="preserve">Methods: We induced sterile pulpitis in the pulp of the three-three lower molars in adult Wistar rats. The induction of sterile pulpitis was achieved with an ultrasonic scaler without water cooling placed on the lingual surface of the molar tooth for 60, 30, 15 seconds respectively. In the first group of animals (n=4) 2 days before the induction of pulpitis, the inferior alveolar nerve was axotomized leaving the inferior alveolar artery undamaged. In the second group of animals (n=5), the pterygomandibular space was infiltrated with 4% articain (Septanest N) to block the inferior alveolar nerve. 15 minutes after the procedure, sterile pulpitis was induced using the method described before. The third group (n=4) underwent a sham procedure, in which the inferior alveolar nerve was explored surgically, but was not axotomized. After 2 days, sterile pulpitis was induced with the same method. Each animal was transcardially fixed with formalin after 2 weeks survival time. HE stained sections were evaluated using leukocyte counting method.</w:t>
      </w:r>
    </w:p>
    <w:p>
      <w:pPr>
        <w:widowControl w:val="on"/>
        <w:pBdr/>
        <w:spacing w:before="240" w:after="240" w:line="240" w:lineRule="auto"/>
        <w:ind w:left="0" w:right="0"/>
        <w:jc w:val="left"/>
      </w:pPr>
      <w:r>
        <w:rPr>
          <w:color w:val="000000"/>
          <w:sz w:val="24"/>
          <w:szCs w:val="24"/>
        </w:rPr>
        <w:t xml:space="preserve">Results:Noxious stimuli applied with the ultrasonic scaler evoked an intensity dependent rise in the leukocyte count in the dental pulp. Yet, leukocyte count was significantly less in the pulp of the teeth on the denervated or anesthetized side than on the contralateral side. This difference was absent in the third group of animals, which had only sham surgery.</w:t>
      </w:r>
    </w:p>
    <w:p>
      <w:pPr>
        <w:widowControl w:val="on"/>
        <w:pBdr/>
        <w:spacing w:before="240" w:after="240" w:line="240" w:lineRule="auto"/>
        <w:ind w:left="0" w:right="0"/>
        <w:jc w:val="left"/>
      </w:pPr>
      <w:r>
        <w:rPr>
          <w:color w:val="000000"/>
          <w:sz w:val="24"/>
          <w:szCs w:val="24"/>
        </w:rPr>
        <w:t xml:space="preserve">Conclusion: Our data implies that sterile pulpitis in rat molars has a neurogenic origin, and can be diminished by blocking the neural transmission.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84592">
    <w:multiLevelType w:val="hybridMultilevel"/>
    <w:lvl w:ilvl="0" w:tplc="57497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84592">
    <w:abstractNumId w:val="717845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097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