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FRUZSINA</w:t>
            </w:r>
          </w:p>
          <w:p w:rsidR="00C275A3" w:rsidRDefault="00A96AEC" w:rsidP="00C275A3">
            <w:pPr>
              <w:pStyle w:val="Hallgatokepzes"/>
            </w:pPr>
            <w:r>
              <w:t>ÁOK</w:t>
            </w:r>
            <w:r>
              <w:br/>
            </w:r>
            <w:r w:rsidR="00E77B23">
              <w:t>Osztatlan, 3.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SZANYI SZILÁRD</w:t>
            </w:r>
          </w:p>
          <w:p w:rsidR="00DB4822" w:rsidRDefault="00C275A3" w:rsidP="004D7940">
            <w:pPr>
              <w:pStyle w:val="Hallgatokepzes"/>
            </w:pPr>
            <w:r>
              <w:t>ÁOK</w:t>
            </w:r>
            <w:r w:rsidR="00A96AEC">
              <w:br/>
              <w:t>Osztatlan, 9.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Dérfalvi Beáta</w:t>
            </w:r>
          </w:p>
          <w:p w:rsidR="00DB4822" w:rsidRDefault="00DB4822" w:rsidP="00E11062">
            <w:pPr>
              <w:pStyle w:val="Konzulensek"/>
            </w:pPr>
            <w:r w:rsidRPr="00DB4822">
              <w:t>egyetemi docens,  2. számú Gyermekgyógyászati Klinika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Mikrovezikulák vizsgálata juvenilis idiopathiás arthritisben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Mikrovezikulák vizsgálata juvenilis idiopathiás arthritisben</w:t>
      </w:r>
    </w:p>
    <w:p>
      <w:pPr>
        <w:widowControl w:val="on"/>
        <w:pBdr/>
        <w:spacing w:before="240" w:after="240" w:line="240" w:lineRule="auto"/>
        <w:ind w:left="0" w:right="0"/>
        <w:jc w:val="left"/>
      </w:pPr>
      <w:r>
        <w:rPr>
          <w:color w:val="000000"/>
          <w:sz w:val="24"/>
          <w:szCs w:val="24"/>
        </w:rPr>
        <w:t xml:space="preserve">Bevezetés: A mikrovezikulák (MV-k) sejtek által termelt, foszfolipid kettősréteggel határolt 100 és 1000 nm közötti struktúrák. Termelődésük általános sejtbiológiai jelenség, így minden biológiai folyadékban (vérplazma, ízületi folyadék, vizelet stb.) kimutathatók. Vizsgálatukkal betekintést nyerhetünk számos betegség pathogenezisébe, ezen túlmenően diagnosztikus vagy prognosztikus biomarkerként használhatjuk őket.</w:t>
      </w:r>
    </w:p>
    <w:p>
      <w:pPr>
        <w:widowControl w:val="on"/>
        <w:pBdr/>
        <w:spacing w:before="240" w:after="240" w:line="240" w:lineRule="auto"/>
        <w:ind w:left="0" w:right="0"/>
        <w:jc w:val="left"/>
      </w:pPr>
      <w:r>
        <w:rPr>
          <w:color w:val="000000"/>
          <w:sz w:val="24"/>
          <w:szCs w:val="24"/>
        </w:rPr>
        <w:t xml:space="preserve">Célkitűzés: Munkánk célja a vérplazma- és ízületi folyadék MV tartalmának vizsgálata, sejt-eredetének, fehérjetartalmának meghatározása és a gyulladásban játszott szerepének igazolása juvenilis idiopathias arthritisben (JIA) szenvedő gyermekben.</w:t>
      </w:r>
    </w:p>
    <w:p>
      <w:pPr>
        <w:widowControl w:val="on"/>
        <w:pBdr/>
        <w:spacing w:before="240" w:after="240" w:line="240" w:lineRule="auto"/>
        <w:ind w:left="0" w:right="0"/>
        <w:jc w:val="left"/>
      </w:pPr>
      <w:r>
        <w:rPr>
          <w:color w:val="000000"/>
          <w:sz w:val="24"/>
          <w:szCs w:val="24"/>
        </w:rPr>
        <w:t xml:space="preserve">Módszerek: 23 oligoartikuláris JIA-s (17 lány, 6 fiú, életkor 8 ± 5 év, 17 anti-nukleáris antitest pozitív), és 12 egészséges kontroll (7 lány, 5 fiú, életkor 11.4 ± 5.4 év) gyermeket vizsgáltunk. Nemzetközileg elfogadott protokollok szerint, differenciál-centrifugálással izoláltuk az MV-ket, majd transzmissziós elektronmikroszkópiával (TEM) vizsgáltuk, a preparátumokban található fehérjék mennyiségét micro-BCA kit segítségével mértük meg, a preparátumok fehérjetartalmát pedig tömegspektrometriával analizáltuk. Az MV-k immunfenotipizálását és felszíni fehérjéinek meghatározását áramlási citometriával végeztük.</w:t>
      </w:r>
    </w:p>
    <w:p>
      <w:pPr>
        <w:widowControl w:val="on"/>
        <w:pBdr/>
        <w:spacing w:before="240" w:after="240" w:line="240" w:lineRule="auto"/>
        <w:ind w:left="0" w:right="0"/>
        <w:jc w:val="left"/>
      </w:pPr>
      <w:r>
        <w:rPr>
          <w:color w:val="000000"/>
          <w:sz w:val="24"/>
          <w:szCs w:val="24"/>
        </w:rPr>
        <w:t xml:space="preserve">Eredmények: Az MV preparátumokban TEM-mel egyértelműen azonosíthatóak voltak a kb. 100 és 350 nm közötti vezikuláris struktúrák. Az ízületi folyadék MV preparátumokban tömegspektrometriával számos vezikuláris fehérjét azonosítottunk (pl. aktin, tubulin, MHC-I, MHC-II, enzimek, hősokkfehérjék). Az ízületi folyadékban T-sejt (CD3+, szignifikánsan emelkedett a JIA-s plazma mintákhoz képest, p&lt;0,001), B-sejt (CD19+, szignifikánsan emelkedett a JIA-s plazma mintákhoz képest, p&lt;0,05) és vérlemezke (CD42+) eredetű MV-ket mutattunk ki. Szignifikánsan magasabb össz-MV számot találtunk JIA-s plazma mintákban a kontroll plazmákhoz képest (p&lt;0,05). Igazoltuk a gyulladásban szerepet játszó galectin3 felszíni expresszióját az MV-k felszínén. Emellett igazoltuk, hogy az MV-k mellett az ízületi folyadékokban IgG és IgM tartalmú immunkomplexek mutathatóak ki.</w:t>
      </w:r>
    </w:p>
    <w:p>
      <w:pPr>
        <w:widowControl w:val="on"/>
        <w:pBdr/>
        <w:spacing w:before="240" w:after="240" w:line="240" w:lineRule="auto"/>
        <w:ind w:left="0" w:right="0"/>
        <w:jc w:val="left"/>
      </w:pPr>
      <w:r>
        <w:rPr>
          <w:color w:val="000000"/>
          <w:sz w:val="24"/>
          <w:szCs w:val="24"/>
        </w:rPr>
        <w:t xml:space="preserve">Következtetés: Az MV-k vizsgálata lehetővé teheti az idült gyulladásos betegségek újabb pathogenetikai tényezőinek feltárását. Az MV-k biomarkerként szolgálhatnak juvenilis idiopathiás arthritisben.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81088">
    <w:multiLevelType w:val="hybridMultilevel"/>
    <w:lvl w:ilvl="0" w:tplc="96664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81088">
    <w:abstractNumId w:val="55781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344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