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ERDÉLYI</w:t>
            </w:r>
          </w:p>
          <w:p w:rsidR="00C275A3" w:rsidRDefault="00A96AEC" w:rsidP="00C275A3">
            <w:pPr>
              <w:pStyle w:val="Hallgatokepzes"/>
            </w:pPr>
            <w:r>
              <w:t>General Medicine</w:t>
            </w:r>
            <w:r>
              <w:br/>
            </w:r>
            <w:r w:rsidR="00E77B23">
              <w:t>Unified, 3.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SZILÁRD SZANYI</w:t>
            </w:r>
          </w:p>
          <w:p w:rsidR="00DB4822" w:rsidRDefault="00C275A3" w:rsidP="004D7940">
            <w:pPr>
              <w:pStyle w:val="Hallgatokepzes"/>
            </w:pPr>
            <w:r>
              <w:t>General Medicine</w:t>
            </w:r>
            <w:r w:rsidR="00A96AEC">
              <w:br/>
              <w:t>Unified, 9.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Dérfalvi</w:t>
            </w:r>
          </w:p>
          <w:p w:rsidR="00DB4822" w:rsidRDefault="00DB4822" w:rsidP="00E11062">
            <w:pPr>
              <w:pStyle w:val="Konzulensek"/>
            </w:pPr>
            <w:r w:rsidRPr="00DB4822">
              <w:t>  associate professor,  2nd Department of Pediatrics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microvesicles in juvenile idiopathic arthritis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Analysis of microvesicles in juvenile idiopathic arthritis</w:t>
      </w:r>
    </w:p>
    <w:p>
      <w:pPr>
        <w:widowControl w:val="on"/>
        <w:pBdr/>
        <w:spacing w:before="240" w:after="240" w:line="240" w:lineRule="auto"/>
        <w:ind w:left="0" w:right="0"/>
        <w:jc w:val="left"/>
      </w:pPr>
      <w:r>
        <w:rPr>
          <w:color w:val="000000"/>
          <w:sz w:val="24"/>
          <w:szCs w:val="24"/>
        </w:rPr>
        <w:t xml:space="preserve">Introduction: Microvesicles (MVs) are cell-derived structures, limited by a phospholipid bilayer. Their size is variable, with diameters ranging from 100 to 1000 nm. The formation of extracellular vesicles is a ubiquitious process, therefore they are detectable in all biological fluids (blood plasma, synovial fluid, urine etc.). By assessing MVs in various diseases, hidden pathophysiological factors could be identified. Furthermore MVs could be used as novel diagnostic or prognostic biomarkers of various disorders.</w:t>
      </w:r>
    </w:p>
    <w:p>
      <w:pPr>
        <w:widowControl w:val="on"/>
        <w:pBdr/>
        <w:spacing w:before="240" w:after="240" w:line="240" w:lineRule="auto"/>
        <w:ind w:left="0" w:right="0"/>
        <w:jc w:val="left"/>
      </w:pPr>
      <w:r>
        <w:rPr>
          <w:color w:val="000000"/>
          <w:sz w:val="24"/>
          <w:szCs w:val="24"/>
        </w:rPr>
        <w:t xml:space="preserve">Aim: We aimed at analyzing blood plasma and synovial fluid derived MVs, determining their cellular origin, protein content and their role in inflammation in children suffering from juvenile idiopathic arthritis (JIA).</w:t>
      </w:r>
    </w:p>
    <w:p>
      <w:pPr>
        <w:widowControl w:val="on"/>
        <w:pBdr/>
        <w:spacing w:before="240" w:after="240" w:line="240" w:lineRule="auto"/>
        <w:ind w:left="0" w:right="0"/>
        <w:jc w:val="left"/>
      </w:pPr>
      <w:r>
        <w:rPr>
          <w:color w:val="000000"/>
          <w:sz w:val="24"/>
          <w:szCs w:val="24"/>
        </w:rPr>
        <w:t xml:space="preserve">Methods: We included 23 children with oligoarticular JIA (17 girls, 6 boys, mean age 8±5 year, 17 were positive for antinuclear antibody) and 12 healthy controls (7 girls, 5 boys, mean age 11.4 ± 5.4 year). According to internationally accepted protocols, we isolated MVs from biological fluids using differential centrifugation. MVs were visualized by transmission electron microscopy (TEM), their protein content was determined using micro-BCA assay. Vesicular protein composition was studied using mass spectometry. MVs were immunophenotyped by flow cytometry.</w:t>
      </w:r>
    </w:p>
    <w:p>
      <w:pPr>
        <w:widowControl w:val="on"/>
        <w:pBdr/>
        <w:spacing w:before="240" w:after="240" w:line="240" w:lineRule="auto"/>
        <w:ind w:left="0" w:right="0"/>
        <w:jc w:val="left"/>
      </w:pPr>
      <w:r>
        <w:rPr>
          <w:color w:val="000000"/>
          <w:sz w:val="24"/>
          <w:szCs w:val="24"/>
        </w:rPr>
        <w:t xml:space="preserve">Results: We successfully identified 100-350 nm sized MVs in biological fluids using TEM. By mass spectrometry, we identified numerous vesicular proteins (e.g. actin, tubulin, MHC-I, MHC-II, enzymes, heat shock proteins) in the synovial fluids of patients with JIA. We demonstrated the presene of T-cell (CD3+, significantly elevated compared to the plasma of JIA patients, p&lt;0,001), B-cell (CD19+, significantly elevated compared to the plasma of JIA patients, p&lt;0,05) and platelet-derived (CD42+) MVs in the synovial fluid of patients with JIA. We found elevated levels of total MV counts in JIA plasma samples compared to controls (p&lt;0,05). We also demonstrated the presence of galectin-3 on the surface of MVs, a protein involved in inflammation. Furthermore we detected IgM immune complexes in the synovial fluid of patients with JIA.</w:t>
      </w:r>
    </w:p>
    <w:p>
      <w:pPr>
        <w:widowControl w:val="on"/>
        <w:pBdr/>
        <w:spacing w:before="240" w:after="240" w:line="240" w:lineRule="auto"/>
        <w:ind w:left="0" w:right="0"/>
        <w:jc w:val="left"/>
      </w:pPr>
      <w:r>
        <w:rPr>
          <w:color w:val="000000"/>
          <w:sz w:val="24"/>
          <w:szCs w:val="24"/>
        </w:rPr>
        <w:t xml:space="preserve">Conclusion: The analysis of MVs might enlighten novel pathogenetical factors that play role in chronic inflammatory diseases. MVs might be used as novel biomarkers in JIA.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33542">
    <w:multiLevelType w:val="hybridMultilevel"/>
    <w:lvl w:ilvl="0" w:tplc="98605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33542">
    <w:abstractNumId w:val="43933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939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