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TÓTH</w:t>
            </w:r>
          </w:p>
          <w:p w:rsidR="00C275A3" w:rsidRDefault="00A96AEC" w:rsidP="00C275A3">
            <w:pPr>
              <w:pStyle w:val="Hallgatokepzes"/>
            </w:pPr>
            <w:r>
              <w:t>doctor of medicine</w:t>
            </w:r>
            <w:r>
              <w:br/>
            </w:r>
            <w:r w:rsidR="00E77B23">
              <w:t>Unified, 11.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Horváth</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Airway alkalization by nebulized sodium bicarbonate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airway acidifies in acute exacerbation of inflammatory airway diseases as measured by low pH in exhaled breath condensate (EBC). Our in vitro studies revealed that airway surface acidification may render inhaled cationic bronchodilators, such as salbutamol and formoterol, partly ineffective by limiting their absorption. Increased airway pH may improve bronchodilator absorption, however, the rationale of airway alkalization therapy is not fully understood.</w:t>
      </w:r>
    </w:p>
    <w:p>
      <w:pPr>
        <w:widowControl w:val="on"/>
        <w:pBdr/>
        <w:spacing w:before="240" w:after="240" w:line="240" w:lineRule="auto"/>
        <w:ind w:left="0" w:right="0"/>
        <w:jc w:val="left"/>
      </w:pPr>
      <w:r>
        <w:rPr>
          <w:color w:val="000000"/>
          <w:sz w:val="24"/>
          <w:szCs w:val="24"/>
        </w:rPr>
        <w:t xml:space="preserve">The purpose of our study was to identify an intervention to increase airway pH, and to assess the effects airway alkalization.</w:t>
      </w:r>
    </w:p>
    <w:p>
      <w:pPr>
        <w:widowControl w:val="on"/>
        <w:pBdr/>
        <w:spacing w:before="240" w:after="240" w:line="240" w:lineRule="auto"/>
        <w:ind w:left="0" w:right="0"/>
        <w:jc w:val="left"/>
      </w:pPr>
      <w:r>
        <w:rPr>
          <w:color w:val="000000"/>
          <w:sz w:val="24"/>
          <w:szCs w:val="24"/>
        </w:rPr>
        <w:t xml:space="preserve">Ten healthy non-smoker volunteers participated in the study. To assess airway pH, EBC samples were collected pre- and post-administration of 4.2% NaHCO</w:t>
      </w:r>
      <w:r>
        <w:rPr>
          <w:color w:val="000000"/>
          <w:position w:val="-4"/>
          <w:sz w:val="21"/>
          <w:szCs w:val="21"/>
          <w:vertAlign w:val="subscript"/>
        </w:rPr>
        <w:t xml:space="preserve">3</w:t>
      </w:r>
      <w:r>
        <w:rPr>
          <w:color w:val="000000"/>
          <w:sz w:val="24"/>
          <w:szCs w:val="24"/>
        </w:rPr>
        <w:t xml:space="preserve"> (pH=8.4) for 15 min using a heated ultrasonic nebulizer. NaHCO</w:t>
      </w:r>
      <w:r>
        <w:rPr>
          <w:color w:val="000000"/>
          <w:position w:val="-4"/>
          <w:sz w:val="21"/>
          <w:szCs w:val="21"/>
          <w:vertAlign w:val="subscript"/>
        </w:rPr>
        <w:t xml:space="preserve">3</w:t>
      </w:r>
      <w:r>
        <w:rPr>
          <w:color w:val="000000"/>
          <w:sz w:val="24"/>
          <w:szCs w:val="24"/>
        </w:rPr>
        <w:t xml:space="preserve"> induced CO</w:t>
      </w:r>
      <w:r>
        <w:rPr>
          <w:color w:val="000000"/>
          <w:position w:val="-4"/>
          <w:sz w:val="21"/>
          <w:szCs w:val="21"/>
          <w:vertAlign w:val="subscript"/>
        </w:rPr>
        <w:t xml:space="preserve">2</w:t>
      </w:r>
      <w:r>
        <w:rPr>
          <w:color w:val="000000"/>
          <w:sz w:val="24"/>
          <w:szCs w:val="24"/>
        </w:rPr>
        <w:t xml:space="preserve"> production was evaluated with a real-time mass spectrometer gas analyzer by measuring Phase 1 and end-tidal CO</w:t>
      </w:r>
      <w:r>
        <w:rPr>
          <w:color w:val="000000"/>
          <w:position w:val="-4"/>
          <w:sz w:val="21"/>
          <w:szCs w:val="21"/>
          <w:vertAlign w:val="subscript"/>
        </w:rPr>
        <w:t xml:space="preserve">2</w:t>
      </w:r>
      <w:r>
        <w:rPr>
          <w:color w:val="000000"/>
          <w:sz w:val="24"/>
          <w:szCs w:val="24"/>
        </w:rPr>
        <w:t xml:space="preserve"> levels during normal breathing, and breath-hold maneuvers for 5 and 15 sec. Airway blood flow (Q</w:t>
      </w:r>
      <w:r>
        <w:rPr>
          <w:color w:val="000000"/>
          <w:position w:val="-4"/>
          <w:sz w:val="21"/>
          <w:szCs w:val="21"/>
          <w:vertAlign w:val="subscript"/>
        </w:rPr>
        <w:t xml:space="preserve">aw</w:t>
      </w:r>
      <w:r>
        <w:rPr>
          <w:color w:val="000000"/>
          <w:sz w:val="24"/>
          <w:szCs w:val="24"/>
        </w:rPr>
        <w:t xml:space="preserve">) was quantified with our unique non-invasive technique that measures airway uptake of a soluble inert gas to calculate blood flow.</w:t>
      </w:r>
    </w:p>
    <w:p>
      <w:pPr>
        <w:widowControl w:val="on"/>
        <w:pBdr/>
        <w:spacing w:before="240" w:after="240" w:line="240" w:lineRule="auto"/>
        <w:ind w:left="0" w:right="0"/>
        <w:jc w:val="left"/>
      </w:pPr>
      <w:r>
        <w:rPr>
          <w:color w:val="000000"/>
          <w:sz w:val="24"/>
          <w:szCs w:val="24"/>
        </w:rPr>
        <w:t xml:space="preserve">NaHCO</w:t>
      </w:r>
      <w:r>
        <w:rPr>
          <w:color w:val="000000"/>
          <w:position w:val="-4"/>
          <w:sz w:val="21"/>
          <w:szCs w:val="21"/>
          <w:vertAlign w:val="subscript"/>
        </w:rPr>
        <w:t xml:space="preserve">3</w:t>
      </w:r>
      <w:r>
        <w:rPr>
          <w:color w:val="000000"/>
          <w:sz w:val="24"/>
          <w:szCs w:val="24"/>
        </w:rPr>
        <w:t xml:space="preserve"> inhalation was well tolerated intervention causing moderate cough that stopped immediately after inhalation. EBC sample collection revealed that NaHCO</w:t>
      </w:r>
      <w:r>
        <w:rPr>
          <w:color w:val="000000"/>
          <w:position w:val="-4"/>
          <w:sz w:val="21"/>
          <w:szCs w:val="21"/>
          <w:vertAlign w:val="subscript"/>
        </w:rPr>
        <w:t xml:space="preserve">3</w:t>
      </w:r>
      <w:r>
        <w:rPr>
          <w:color w:val="000000"/>
          <w:sz w:val="24"/>
          <w:szCs w:val="24"/>
        </w:rPr>
        <w:t xml:space="preserve"> inhalation increased airway pH from 7.54±0.2 to 8.07±0.09 units (p&lt;0.05). Pre- and post-treatment exhaled CO</w:t>
      </w:r>
      <w:r>
        <w:rPr>
          <w:color w:val="000000"/>
          <w:position w:val="-4"/>
          <w:sz w:val="21"/>
          <w:szCs w:val="21"/>
          <w:vertAlign w:val="subscript"/>
        </w:rPr>
        <w:t xml:space="preserve">2</w:t>
      </w:r>
      <w:r>
        <w:rPr>
          <w:color w:val="000000"/>
          <w:sz w:val="24"/>
          <w:szCs w:val="24"/>
        </w:rPr>
        <w:t xml:space="preserve"> levels during normal breathing, and breath-hold maneuvers for 5 and 15 sec were not significantly different, suggesting no excessive CO</w:t>
      </w:r>
      <w:r>
        <w:rPr>
          <w:color w:val="000000"/>
          <w:position w:val="-4"/>
          <w:sz w:val="21"/>
          <w:szCs w:val="21"/>
          <w:vertAlign w:val="subscript"/>
        </w:rPr>
        <w:t xml:space="preserve">2</w:t>
      </w:r>
      <w:r>
        <w:rPr>
          <w:color w:val="000000"/>
          <w:sz w:val="24"/>
          <w:szCs w:val="24"/>
        </w:rPr>
        <w:t xml:space="preserve"> generation from the breakdown of inhaled NaHCO</w:t>
      </w:r>
      <w:r>
        <w:rPr>
          <w:color w:val="000000"/>
          <w:position w:val="-4"/>
          <w:sz w:val="21"/>
          <w:szCs w:val="21"/>
          <w:vertAlign w:val="subscript"/>
        </w:rPr>
        <w:t xml:space="preserve">3</w:t>
      </w:r>
      <w:r>
        <w:rPr>
          <w:color w:val="000000"/>
          <w:sz w:val="24"/>
          <w:szCs w:val="24"/>
        </w:rPr>
        <w:t xml:space="preserve">. NaHCO</w:t>
      </w:r>
      <w:r>
        <w:rPr>
          <w:color w:val="000000"/>
          <w:position w:val="-4"/>
          <w:sz w:val="21"/>
          <w:szCs w:val="21"/>
          <w:vertAlign w:val="subscript"/>
        </w:rPr>
        <w:t xml:space="preserve">3</w:t>
      </w:r>
      <w:r>
        <w:rPr>
          <w:color w:val="000000"/>
          <w:sz w:val="24"/>
          <w:szCs w:val="24"/>
        </w:rPr>
        <w:t xml:space="preserve"> nebulization resulted in an increase of mean Q</w:t>
      </w:r>
      <w:r>
        <w:rPr>
          <w:color w:val="000000"/>
          <w:position w:val="-4"/>
          <w:sz w:val="21"/>
          <w:szCs w:val="21"/>
          <w:vertAlign w:val="subscript"/>
        </w:rPr>
        <w:t xml:space="preserve">aw</w:t>
      </w:r>
      <w:r>
        <w:rPr>
          <w:color w:val="000000"/>
          <w:sz w:val="24"/>
          <w:szCs w:val="24"/>
        </w:rPr>
        <w:t xml:space="preserve"> from 33.9±3.8 to 48.7±5.5 μl/min/ml (p&lt;0.05).</w:t>
      </w:r>
    </w:p>
    <w:p>
      <w:pPr>
        <w:widowControl w:val="on"/>
        <w:pBdr/>
        <w:spacing w:before="240" w:after="240" w:line="240" w:lineRule="auto"/>
        <w:ind w:left="0" w:right="0"/>
        <w:jc w:val="left"/>
      </w:pPr>
      <w:r>
        <w:rPr>
          <w:color w:val="000000"/>
          <w:sz w:val="24"/>
          <w:szCs w:val="24"/>
        </w:rPr>
        <w:t xml:space="preserve">Our study identifies a simple intervention to increase airway pH. NaHCO</w:t>
      </w:r>
      <w:r>
        <w:rPr>
          <w:color w:val="000000"/>
          <w:position w:val="-4"/>
          <w:sz w:val="21"/>
          <w:szCs w:val="21"/>
          <w:vertAlign w:val="subscript"/>
        </w:rPr>
        <w:t xml:space="preserve">3</w:t>
      </w:r>
      <w:r>
        <w:rPr>
          <w:color w:val="000000"/>
          <w:sz w:val="24"/>
          <w:szCs w:val="24"/>
        </w:rPr>
        <w:t xml:space="preserve"> inhalation is a well tolerated procedure, and it increases airway pH without significant effects on exhaled CO</w:t>
      </w:r>
      <w:r>
        <w:rPr>
          <w:color w:val="000000"/>
          <w:position w:val="-4"/>
          <w:sz w:val="21"/>
          <w:szCs w:val="21"/>
          <w:vertAlign w:val="subscript"/>
        </w:rPr>
        <w:t xml:space="preserve">2</w:t>
      </w:r>
      <w:r>
        <w:rPr>
          <w:color w:val="000000"/>
          <w:sz w:val="24"/>
          <w:szCs w:val="24"/>
        </w:rPr>
        <w:t xml:space="preserve"> levels. NaHCO</w:t>
      </w:r>
      <w:r>
        <w:rPr>
          <w:color w:val="000000"/>
          <w:position w:val="-4"/>
          <w:sz w:val="21"/>
          <w:szCs w:val="21"/>
          <w:vertAlign w:val="subscript"/>
        </w:rPr>
        <w:t xml:space="preserve">3</w:t>
      </w:r>
      <w:r>
        <w:rPr>
          <w:color w:val="000000"/>
          <w:sz w:val="24"/>
          <w:szCs w:val="24"/>
        </w:rPr>
        <w:t xml:space="preserve"> induced increase in Q</w:t>
      </w:r>
      <w:r>
        <w:rPr>
          <w:color w:val="000000"/>
          <w:position w:val="-4"/>
          <w:sz w:val="21"/>
          <w:szCs w:val="21"/>
          <w:vertAlign w:val="subscript"/>
        </w:rPr>
        <w:t xml:space="preserve">aw</w:t>
      </w:r>
      <w:r>
        <w:rPr>
          <w:color w:val="000000"/>
          <w:sz w:val="24"/>
          <w:szCs w:val="24"/>
        </w:rPr>
        <w:t xml:space="preserve">, together with elevated airway pH, could improve absorption and thus the effects of inhaled cationic drugs used in the pharmacotherapy of inflammatory airway diseases.</w:t>
      </w:r>
    </w:p>
    <w:p>
      <w:pPr>
        <w:widowControl w:val="on"/>
        <w:pBdr/>
        <w:spacing w:before="240" w:after="240" w:line="240" w:lineRule="auto"/>
        <w:ind w:left="0" w:right="0"/>
        <w:jc w:val="left"/>
      </w:pPr>
      <w:r>
        <w:rPr>
          <w:color w:val="000000"/>
          <w:sz w:val="24"/>
          <w:szCs w:val="24"/>
        </w:rPr>
        <w:t xml:space="preserve">Supported by OTKA K-83499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42072">
    <w:multiLevelType w:val="hybridMultilevel"/>
    <w:lvl w:ilvl="0" w:tplc="25943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42072">
    <w:abstractNumId w:val="75742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292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