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MÁK ÁDÁM</w:t>
            </w:r>
          </w:p>
          <w:p w:rsidR="00C275A3" w:rsidRDefault="00A96AEC" w:rsidP="00C275A3">
            <w:pPr>
              <w:pStyle w:val="Hallgatokepzes"/>
            </w:pPr>
            <w:r>
              <w:t>általános orvos</w:t>
            </w:r>
            <w:r>
              <w:br/>
            </w:r>
            <w:r w:rsidR="00E77B23">
              <w:t>Osztatlan, 8.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Timár Csaba István</w:t>
            </w:r>
          </w:p>
          <w:p w:rsidR="00DB4822" w:rsidRDefault="00DB4822" w:rsidP="00E11062">
            <w:pPr>
              <w:pStyle w:val="Konzulensek"/>
            </w:pPr>
            <w:r w:rsidRPr="00DB4822">
              <w:t>PhD hallgató, SE ÁOK</w:t>
            </w:r>
          </w:p>
        </w:tc>
      </w:tr>
      <w:tr w:rsidR="00DB4822" w:rsidTr="00DB4822">
        <w:tc>
          <w:tcPr>
            <w:tcW w:w="9854" w:type="dxa"/>
          </w:tcPr>
          <w:p w:rsidR="00DB4822" w:rsidRPr="00DB4822" w:rsidRDefault="00DB4822" w:rsidP="004D7940">
            <w:pPr>
              <w:pStyle w:val="Konzulensek"/>
            </w:pPr>
            <w:r w:rsidRPr="00DB4822">
              <w:t>Dr. Ligeti Erzsébet</w:t>
            </w:r>
          </w:p>
          <w:p w:rsidR="00DB4822" w:rsidRDefault="00DB4822" w:rsidP="00E11062">
            <w:pPr>
              <w:pStyle w:val="Konzulensek"/>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Neutrofil granulocita eredetű mikrovezikulumok antibakteriális hatásának részletes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szubcelluláris vezikulumok a közelmúltban felfedezett, membránnal határolt részecskék, melyeknek számos funkcióját leírták már, mint a sejtek közti kommunikáció, intracelluláris anyagok szállítása, véralvadás fokozása. A szubcelluláris vezikulumoknak két fajtáját különböztetjük meg: az 50-100 nm-es multivezikuláris testből származó exosomákat, és a 100-1000 nm-es plazmamembránból lefűződő mikrovezikulumokat (MV). Jelen tudásunk szerint majd minden sejt képes MV termelésére spontán, avagy különféle stimulusokra.</w:t>
      </w:r>
      <w:r>
        <w:rPr>
          <w:color w:val="000000"/>
          <w:sz w:val="24"/>
          <w:szCs w:val="24"/>
        </w:rPr>
        <w:br/>
        <w:t xml:space="preserve">A neutrofil granulocita (PMN) a természetes immunrendszerhez tartozó fagocitáló sejt, ami a baktériumok eliminálásában a kórokozó bekebelezésével, lebontásával és toxikus anyagok kibocsátásával vesz részt. A PMN-ből származó MV-ról igazoltuk, hogy az indukáló tényezőtől függően eltérő mennyiségben, eltérő összetétellel képződnek. Laborunk korábbi kísérletei során igazolt olyan PMN-ből származó MV populációt, amely antibakteriális hatással rendelkezik (Antibacterial effect of microvesicles released from human neutrophilic granulocytes BLOOD, 17 JANUARY 2013 VOLUME 121, NUMBER 3). Ezek proteomikai analízis alapján főként antibakteriális és adhéziós fehérje összetételükben különböztek az egyéb stimulusra termelt MV-októl.</w:t>
      </w:r>
    </w:p>
    <w:p>
      <w:pPr>
        <w:widowControl w:val="on"/>
        <w:pBdr/>
        <w:spacing w:before="240" w:after="240" w:line="240" w:lineRule="auto"/>
        <w:ind w:left="0" w:right="0"/>
        <w:jc w:val="left"/>
      </w:pPr>
      <w:r>
        <w:rPr>
          <w:color w:val="000000"/>
          <w:sz w:val="24"/>
          <w:szCs w:val="24"/>
        </w:rPr>
        <w:br/>
        <w:t xml:space="preserve">Anyagok és módszerek:</w:t>
      </w:r>
      <w:r>
        <w:rPr>
          <w:color w:val="000000"/>
          <w:sz w:val="24"/>
          <w:szCs w:val="24"/>
        </w:rPr>
        <w:br/>
        <w:t xml:space="preserve">A baktérium-MV interakciót, illetve a vizsgált fehérjék mennyiségét fluorescens mikroszkóppal követtük jelzett monoklonális antitestek segítségével, a baktérium túlélést baktériumölési teszttel vizsgáltuk. Az antibakteriális, citoszkeletális valamint adhéziós fehérjék szerepét részint funkció gátló antitestekkel, részint specifikus gátlószerekkel vizsgáltuk.</w:t>
      </w:r>
    </w:p>
    <w:p>
      <w:pPr>
        <w:widowControl w:val="on"/>
        <w:pBdr/>
        <w:spacing w:before="240" w:after="240" w:line="240" w:lineRule="auto"/>
        <w:ind w:left="0" w:right="0"/>
        <w:jc w:val="left"/>
      </w:pPr>
      <w:r>
        <w:rPr>
          <w:color w:val="000000"/>
          <w:sz w:val="24"/>
          <w:szCs w:val="24"/>
        </w:rPr>
        <w:br/>
        <w:t xml:space="preserve">Eredmények:</w:t>
      </w:r>
      <w:r>
        <w:rPr>
          <w:color w:val="000000"/>
          <w:sz w:val="24"/>
          <w:szCs w:val="24"/>
        </w:rPr>
        <w:br/>
        <w:t xml:space="preserve">Kísérleteinkben az antibakteriális hatás korrelált a MV és pathogén kapcsolódás mértékével (primer adhézió), valamint az aggregátum méretével (nagyobb számú baktérium és MV összeállása). Az adhézióban, ill. az aggregátum képzésben is igazoltuk az integrin β2, a citoszkeletális rendszer, valamint a felszíni töltések szerepét. Mindemellett vizsgáltuk a vezikulumok antibakteriális fehérjéinek (myeloperoxidase) jelenlétét és szerepét az antibakteriális hatásban.</w:t>
      </w:r>
      <w:r>
        <w:rPr>
          <w:color w:val="000000"/>
          <w:sz w:val="24"/>
          <w:szCs w:val="24"/>
        </w:rPr>
        <w:br/>
        <w:t xml:space="preserve">A neutrophil granulocita pathogének elleni harcának egy új, eddig nem vizsgált formáját és ennek mechanizmusát kívánom majd a konferencián bemutatni.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16704">
    <w:multiLevelType w:val="hybridMultilevel"/>
    <w:lvl w:ilvl="0" w:tplc="68735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16704">
    <w:abstractNumId w:val="67216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827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