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MÁK</w:t>
            </w:r>
          </w:p>
          <w:p w:rsidR="00C275A3" w:rsidRDefault="00A96AEC" w:rsidP="00C275A3">
            <w:pPr>
              <w:pStyle w:val="Hallgatokepzes"/>
            </w:pPr>
            <w:r>
              <w:t>general medicine</w:t>
            </w:r>
            <w:r>
              <w:br/>
            </w:r>
            <w:r w:rsidR="00E77B23">
              <w:t>Unified, 8.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István Timar MD</w:t>
            </w:r>
          </w:p>
          <w:p w:rsidR="00DB4822" w:rsidRDefault="00DB4822" w:rsidP="00E11062">
            <w:pPr>
              <w:pStyle w:val="Konzulensek"/>
            </w:pPr>
            <w:r w:rsidRPr="00DB4822">
              <w:t>PhD student, SE ÁOK</w:t>
            </w:r>
          </w:p>
        </w:tc>
      </w:tr>
      <w:tr w:rsidR="00DB4822" w:rsidTr="00DB4822">
        <w:tc>
          <w:tcPr>
            <w:tcW w:w="9854" w:type="dxa"/>
          </w:tcPr>
          <w:p w:rsidR="00DB4822" w:rsidRPr="00DB4822" w:rsidRDefault="00DB4822" w:rsidP="004D7940">
            <w:pPr>
              <w:pStyle w:val="Konzulensek"/>
            </w:pPr>
            <w:r w:rsidRPr="00DB4822">
              <w:t>Erzsébet Ligeti MD Prof.</w:t>
            </w:r>
          </w:p>
          <w:p w:rsidR="00DB4822" w:rsidRDefault="00DB4822" w:rsidP="00E11062">
            <w:pPr>
              <w:pStyle w:val="Konzulensek"/>
            </w:pPr>
            <w:r w:rsidRPr="00DB4822">
              <w:t>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Detailed examination of neutrophil granulocyte derived microvesicles in antibacterial activity.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Subcellular vesicles are recently discovered particles, which have numerous functions, such as intercellular communication, transfer of cytoplasmic constituents and enhancement of coagulation. We differentiate two forms of subcellular vesicles: the 50-100 nm diameter exosomes which are released from multivesicular bodies, and the 100-1000 nm diameter microvesicles (MV), produced by blebbing from plasma membrane. According to our present knowledge, nearly every cell type can form MV spontaneously or upon stimulation.</w:t>
      </w:r>
    </w:p>
    <w:p>
      <w:pPr>
        <w:widowControl w:val="on"/>
        <w:pBdr/>
        <w:spacing w:before="240" w:after="240" w:line="240" w:lineRule="auto"/>
        <w:ind w:left="0" w:right="0"/>
        <w:jc w:val="left"/>
      </w:pPr>
      <w:r>
        <w:rPr>
          <w:color w:val="000000"/>
          <w:sz w:val="24"/>
          <w:szCs w:val="24"/>
        </w:rPr>
        <w:t xml:space="preserve">Neutrophilic granulocytes (PMN) play vital role in innate immunity as phagocytes, that eliminate bacteria through incorporation and digestion of the microorganism in phagolysosomes with reactive oxygen metabolites and cytotoxic proteins.</w:t>
      </w:r>
      <w:r>
        <w:rPr>
          <w:color w:val="000000"/>
          <w:sz w:val="24"/>
          <w:szCs w:val="24"/>
        </w:rPr>
        <w:br/>
        <w:t xml:space="preserve">In our studies we observed that PMN produce different amount of MVs of different composition upon different stimuli. Our laboratory’s earlier experiments established a subpopulation of PMN derived MV-s that has antibacterial effect (Antibacterial effect of microvesicles released from human neutrophilic granulocytes BLOOD, 17 JANUARY 2013 VOLUME 121, NUMBER 3). Proteomic analysis showed accumulation of antibacterial and adherent membrane proteins in these MVs.</w:t>
      </w:r>
    </w:p>
    <w:p>
      <w:pPr>
        <w:widowControl w:val="on"/>
        <w:pBdr/>
        <w:spacing w:before="240" w:after="240" w:line="240" w:lineRule="auto"/>
        <w:ind w:left="0" w:right="0"/>
        <w:jc w:val="left"/>
      </w:pPr>
      <w:r>
        <w:rPr>
          <w:color w:val="000000"/>
          <w:sz w:val="24"/>
          <w:szCs w:val="24"/>
        </w:rPr>
        <w:t xml:space="preserve">Materials and methods:</w:t>
      </w:r>
      <w:r>
        <w:rPr>
          <w:color w:val="000000"/>
          <w:sz w:val="24"/>
          <w:szCs w:val="24"/>
        </w:rPr>
        <w:br/>
        <w:t xml:space="preserve">To follow directly and analyze quantitatively bacterium-MV interaction, we used confocal fluorescent microscopy. To examine changes in concentration of distinct proteins and membrane lipids during interaction, first we set up a calibrating staining protocol, using monoclonal antibodies and lipid specific markers. To follow the importance of investigated proteins and lipids, specific inhibitors also were used.</w:t>
      </w:r>
    </w:p>
    <w:p>
      <w:pPr>
        <w:widowControl w:val="on"/>
        <w:pBdr/>
        <w:spacing w:before="240" w:after="240" w:line="240" w:lineRule="auto"/>
        <w:ind w:left="0" w:right="0"/>
        <w:jc w:val="left"/>
      </w:pPr>
      <w:r>
        <w:rPr>
          <w:color w:val="000000"/>
          <w:sz w:val="24"/>
          <w:szCs w:val="24"/>
        </w:rPr>
        <w:t xml:space="preserve">Results:</w:t>
      </w:r>
      <w:r>
        <w:rPr>
          <w:color w:val="000000"/>
          <w:sz w:val="24"/>
          <w:szCs w:val="24"/>
        </w:rPr>
        <w:br/>
        <w:t xml:space="preserve">In our experiments, the antibacterial effect correlated with the degree of MV-bacterium interaction (primary adhesion), and with the size of aggregates (number of clumped MV and bacteria). In adhesion as well as in aggregation we confirmed the involvement of integrinβ2, cytoskeletal system, and the surface charge. Moreover we investigated the presence and role in the antibacterial effect of antibacterial proteins (myeloperoxidase) on the surface of MVs.</w:t>
      </w:r>
      <w:r>
        <w:rPr>
          <w:color w:val="000000"/>
          <w:sz w:val="24"/>
          <w:szCs w:val="24"/>
        </w:rPr>
        <w:br/>
        <w:t xml:space="preserve">On the conference I wish to introduce a new face of neutrophil granulocyte’s battle against pathogens.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322490">
    <w:multiLevelType w:val="hybridMultilevel"/>
    <w:lvl w:ilvl="0" w:tplc="370629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322490">
    <w:abstractNumId w:val="823224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45253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