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NAGY</w:t>
            </w:r>
          </w:p>
          <w:p w:rsidR="00C275A3" w:rsidRDefault="00A96AEC" w:rsidP="00C275A3">
            <w:pPr>
              <w:pStyle w:val="Hallgatokepzes"/>
            </w:pPr>
            <w:r>
              <w:t>medicine</w:t>
            </w:r>
            <w:r>
              <w:br/>
            </w:r>
            <w:r w:rsidR="00E77B23">
              <w:t>Unified, 3.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Patócs</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HSD11B1 gene polymorphisms in hormonally inactive, nonfunctioning adrenal adenomas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increasing use and evolution of the imaging modalities led to the frequent discovery of hormonally silent, clinically asymptomatic adrenal tumors (adrenal incidentalomas). According to the current studies, among patients with nonfunctioning adrenal adenomas hypertension, obesity, diabetes mellitus and osteoporosis occur more frequently. The intracellular localized 11-beta-hidroxisteroid dehydrogenase (11ß-HSD1) enzyme catalyzes the conversion of inactive cortisone into active cortisol, thereby plays an important role in the regulation of the local glucocorticoid metabolism.</w:t>
      </w:r>
    </w:p>
    <w:p>
      <w:pPr>
        <w:widowControl w:val="on"/>
        <w:pBdr/>
        <w:spacing w:before="240" w:after="240" w:line="240" w:lineRule="auto"/>
        <w:ind w:left="0" w:right="0"/>
        <w:jc w:val="left"/>
      </w:pPr>
      <w:r>
        <w:rPr>
          <w:color w:val="000000"/>
          <w:sz w:val="24"/>
          <w:szCs w:val="24"/>
        </w:rPr>
        <w:t xml:space="preserve">Objective: to examine the allele frequencies of the rs4844880 and rs12086634 polymorphisms of the HSD11B1 gene in female patients with nonfunctioning adrenal adenomas. We searched for correlation between the polymorphisms and the measured hormone levels, osteodensitometry data, and the prevalence of osteoporosis, diabetes mellitus and hypertension.</w:t>
      </w:r>
    </w:p>
    <w:p>
      <w:pPr>
        <w:widowControl w:val="on"/>
        <w:pBdr/>
        <w:spacing w:before="240" w:after="240" w:line="240" w:lineRule="auto"/>
        <w:ind w:left="0" w:right="0"/>
        <w:jc w:val="left"/>
      </w:pPr>
      <w:r>
        <w:rPr>
          <w:color w:val="000000"/>
          <w:sz w:val="24"/>
          <w:szCs w:val="24"/>
        </w:rPr>
        <w:t xml:space="preserve">Methods: The genotypes of the HSD11B1 gene polymorphisms were detected in 71 female patients with nonfunctioning adrenal adenoma with Real-Time PCR allele discrimination assay.</w:t>
      </w:r>
    </w:p>
    <w:p>
      <w:pPr>
        <w:widowControl w:val="on"/>
        <w:pBdr/>
        <w:spacing w:before="240" w:after="240" w:line="240" w:lineRule="auto"/>
        <w:ind w:left="0" w:right="0"/>
        <w:jc w:val="left"/>
      </w:pPr>
      <w:r>
        <w:rPr>
          <w:color w:val="000000"/>
          <w:sz w:val="24"/>
          <w:szCs w:val="24"/>
        </w:rPr>
        <w:t xml:space="preserve">Results: The allele frequencies of the polymorphisms in our examined population were similar to those determined in the European control population (0.12 vs. 0.16, p=0,541 and 0.19 vs. 0.25, P=0,393). The patients who carried the rs4844880 polymorphism had significantly higher lumbar BMD and lumbar T-score. Amongst non-carrier patients the occurrence of osteoporosis was more frequent compared to the carriers: 27% vs. 0%. The rs12086634 associated with higher lumbar BMD, Z-score, T-score and femur neck Z-score and T-score. Amongst non-carriers the prevalence of osteoporosis was more frequent compared to the carriers: 32% vs. 5%. No association with any other clinical or hormonal data has been identified.</w:t>
      </w:r>
    </w:p>
    <w:p>
      <w:pPr>
        <w:widowControl w:val="on"/>
        <w:pBdr/>
        <w:spacing w:before="240" w:after="240" w:line="240" w:lineRule="auto"/>
        <w:ind w:left="0" w:right="0"/>
        <w:jc w:val="left"/>
      </w:pPr>
      <w:r>
        <w:rPr>
          <w:color w:val="000000"/>
          <w:sz w:val="24"/>
          <w:szCs w:val="24"/>
        </w:rPr>
        <w:t xml:space="preserve">Conclusion: The rs4844880 and rs12086634 polymorphic alleles may be related to better bone mineral density in patients with nonfunctioning adrenal adenomas. Probably the protective effect of the polymorphisms against osteoporosis is due to the reduced local activity of the 11ß-HSD1, which is not reflected by serum levels of cortisone and cortisol.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89831">
    <w:multiLevelType w:val="hybridMultilevel"/>
    <w:lvl w:ilvl="0" w:tplc="2200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89831">
    <w:abstractNumId w:val="12189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768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