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BARTHA LUCA</w:t>
            </w:r>
          </w:p>
          <w:p w:rsidR="00C275A3" w:rsidRDefault="00A96AEC" w:rsidP="00C275A3">
            <w:pPr>
              <w:pStyle w:val="Hallgatokepzes"/>
            </w:pPr>
            <w:r>
              <w:t>Általános orvos</w:t>
            </w:r>
            <w:r>
              <w:br/>
            </w:r>
            <w:r w:rsidR="00E77B23">
              <w:t>Osztatlan, 6.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SZTUPINSZKI ZSÓFIA</w:t>
            </w:r>
          </w:p>
          <w:p w:rsidR="00DB4822" w:rsidRDefault="00C275A3" w:rsidP="004D7940">
            <w:pPr>
              <w:pStyle w:val="Hallgatokepzes"/>
            </w:pPr>
            <w:r>
              <w:t>Általános orvos</w:t>
            </w:r>
            <w:r w:rsidR="00A96AEC">
              <w:br/>
              <w:t>Osztatlan, 12.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Győrffy Balázs</w:t>
            </w:r>
          </w:p>
          <w:p w:rsidR="00DB4822" w:rsidRDefault="00DB4822" w:rsidP="00E11062">
            <w:pPr>
              <w:pStyle w:val="Konzulensek"/>
            </w:pPr>
            <w:r w:rsidRPr="00DB4822">
              <w:t>tudományos főmunkatárs,  Magyar Tudományos Akadémia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emlődaganatok osztályozása több ezer beteget tartalmazó tanulóhalmaz felhasználásával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emlődaganatok célzott kezelését lehetővé tevő többgénes tesztek (Mammaprint - MMP, Oncotype DX - ODX, GGI) egyre nagyobb szerepet kaptak az elmúlt években. Ezen génlista alapú tesztek fő előnye az objektivizálhatóságuk. Különösen fontosak az ER pozitív, nyirokcsomó negatív betegek prognózisának előrejelzésében, mivel itt terápiás következményekkel járhatnak. Azonban fő hátrányuk, hogy az alkalmazott génlisták nagyon kicsi beteghalmazban lettek azonosítva.</w:t>
      </w:r>
    </w:p>
    <w:p>
      <w:pPr>
        <w:widowControl w:val="on"/>
        <w:pBdr/>
        <w:spacing w:before="240" w:after="240" w:line="240" w:lineRule="auto"/>
        <w:ind w:left="0" w:right="0"/>
        <w:jc w:val="left"/>
      </w:pPr>
      <w:r>
        <w:rPr>
          <w:color w:val="000000"/>
          <w:sz w:val="24"/>
          <w:szCs w:val="24"/>
        </w:rPr>
        <w:t xml:space="preserve">Célunk az volt, hogy olyan osztályozót fejlesszünk, amely nagy tanulóhalmaz felhasználásával készít egy személyre szabott osztályozót, és ez alapján jelzi előre a várható túlélést.</w:t>
      </w:r>
      <w:r>
        <w:rPr>
          <w:color w:val="000000"/>
          <w:sz w:val="24"/>
          <w:szCs w:val="24"/>
        </w:rPr>
        <w:br/>
        <w:t xml:space="preserve">Korábban a GEO adatbázist felhasználva (minőség-ellenőrzés után) 3534 emlőtumorban szenvedő beteg klinikai, túlélési és microarray adatait tartalmazó adatbázist hoztunk létre. Az új osztályozó felépítése során „kétlépcsős” osztályozást használtunk. A microarray adatokat MAS5 algoritmussal normalizáltuk. A tanulóhalmaz valamennyi betegében mért valamennyi gén medián expressziója alapján elvégzett Kaplan-Meier elemzéssel azonosítjuk azokat a géneket, melyek a legerősebben függenek össze a túléléssel, miközben a tanulóhalmaz betegeinek a túlélését vetjük össze az adatbázis maradék betegének túlélési adataival,. A beteg végső osztályozását a 25 legjobb gén felhasználásával végzett osztályozás alapján számoljuk ki.</w:t>
      </w:r>
    </w:p>
    <w:p>
      <w:pPr>
        <w:widowControl w:val="on"/>
        <w:pBdr/>
        <w:spacing w:before="240" w:after="240" w:line="240" w:lineRule="auto"/>
        <w:ind w:left="0" w:right="0"/>
        <w:jc w:val="left"/>
      </w:pPr>
      <w:r>
        <w:rPr>
          <w:color w:val="000000"/>
          <w:sz w:val="24"/>
          <w:szCs w:val="24"/>
        </w:rPr>
        <w:t xml:space="preserve">Osztályozónk optimalizálására a 3534 beteg microarray adatait felhasználva, az elemzést valamennyi betegen elvégeztük. A korábbi osztályozók eredményeit a GGI, az Oncotype DX, és a Mammaprint esetében a www.recurrenceonline.com valamint az R genefu csomag felhasználásával számítottuk ki. Az összes beteg esetében az általunk fejlesztett algoritmus jobban teljesített (ODX: relatív hazárd (RH)=2.6, p=1.1*10</w:t>
      </w:r>
      <w:r>
        <w:rPr>
          <w:color w:val="000000"/>
          <w:position w:val="4"/>
          <w:sz w:val="21"/>
          <w:szCs w:val="21"/>
          <w:vertAlign w:val="superscript"/>
        </w:rPr>
        <w:t xml:space="preserve">-39</w:t>
      </w:r>
      <w:r>
        <w:rPr>
          <w:color w:val="000000"/>
          <w:sz w:val="24"/>
          <w:szCs w:val="24"/>
        </w:rPr>
        <w:t xml:space="preserve">, MMP: RH=3.4, p=1.5*10</w:t>
      </w:r>
      <w:r>
        <w:rPr>
          <w:color w:val="000000"/>
          <w:position w:val="4"/>
          <w:sz w:val="21"/>
          <w:szCs w:val="21"/>
          <w:vertAlign w:val="superscript"/>
        </w:rPr>
        <w:t xml:space="preserve">-15</w:t>
      </w:r>
      <w:r>
        <w:rPr>
          <w:color w:val="000000"/>
          <w:sz w:val="24"/>
          <w:szCs w:val="24"/>
        </w:rPr>
        <w:t xml:space="preserve">, GGI: RH=2.1, p=2.2*10</w:t>
      </w:r>
      <w:r>
        <w:rPr>
          <w:color w:val="000000"/>
          <w:position w:val="4"/>
          <w:sz w:val="21"/>
          <w:szCs w:val="21"/>
          <w:vertAlign w:val="superscript"/>
        </w:rPr>
        <w:t xml:space="preserve">-38</w:t>
      </w:r>
      <w:r>
        <w:rPr>
          <w:color w:val="000000"/>
          <w:sz w:val="24"/>
          <w:szCs w:val="24"/>
        </w:rPr>
        <w:t xml:space="preserve">, a saját osztályozó hatékonysága: RH=3.7, p=1.7*10</w:t>
      </w:r>
      <w:r>
        <w:rPr>
          <w:color w:val="000000"/>
          <w:position w:val="4"/>
          <w:sz w:val="21"/>
          <w:szCs w:val="21"/>
          <w:vertAlign w:val="superscript"/>
        </w:rPr>
        <w:t xml:space="preserve">-56</w:t>
      </w:r>
      <w:r>
        <w:rPr>
          <w:color w:val="000000"/>
          <w:sz w:val="24"/>
          <w:szCs w:val="24"/>
        </w:rPr>
        <w:t xml:space="preserve">). A klinikai alcsoportok tekintve az általunk fejlesztett osztályozó messze meghaladta a korábbi teszteket (pl.: ER ésHER2 negatív, gyógyszeres kezelésben részesült betegek esetében az ODX, a MMP és a GGI nem képesek osztályozásra, a saját osztályozó hatékonysága: RH=3.9, p=4.8*10</w:t>
      </w:r>
      <w:r>
        <w:rPr>
          <w:color w:val="000000"/>
          <w:position w:val="4"/>
          <w:sz w:val="21"/>
          <w:szCs w:val="21"/>
          <w:vertAlign w:val="superscript"/>
        </w:rPr>
        <w:t xml:space="preserve">-4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Az általunk nagy beteghalmazon kifejlesztett osztályozó a korábbi tesztek hatékonyságát meghaladja. Eredményeink igazolják, hogy valóban megbízható teszteket csak több ezer beteg adatainak felhasználásával lehet létrehozni. Az új teszt későbbi klinikai alkalmazhatóságának mérésére prospektív klinikai vizsgálatra van szükség.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66904">
    <w:multiLevelType w:val="hybridMultilevel"/>
    <w:lvl w:ilvl="0" w:tplc="11559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66904">
    <w:abstractNumId w:val="49666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400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