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BOJTOS ATTILA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Loránd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Országos Idegtudományi Intézet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 agyi stimuláció mozgászavarokban: az elektródabehelyezés pontosságának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Bevezetés: A különböző mozgászavarok (Parkison kór, Esszenciális tremor, Dystonia) neuromodulációs kezelése a mély agyi struktúrák stimulációját jelenti. Munkacsoportunk által leggyakrabban alkalmazott elektródacélpont Parkinson kórban a nucleus subthalamicus (STN), esszenciális tremorban a nucleus ventralis intermedius thalami (VIM), disztóniában pedig a globus pallidus internus (GPi). Az elektródaimplantáció pontosságának megítélése céljából posztoperatív képalkotó vizsgálat segítségével ellenőrizzük az elektródák valós helyzetét.</w:t>
      </w:r>
      <w:r>
        <w:rPr>
          <w:color w:val="000000"/>
          <w:sz w:val="24"/>
          <w:szCs w:val="24"/>
        </w:rPr>
        <w:br/>
        <w:t xml:space="preserve">  Célkitűzés: Jelen vizsgálatunk a praeoperatíven tervezett célpont lokalizációját és elektróda helyét hasonlítja össze a posztoperatív CT-n látható elektróda helyzetével.</w:t>
      </w:r>
      <w:r>
        <w:rPr>
          <w:color w:val="000000"/>
          <w:sz w:val="24"/>
          <w:szCs w:val="24"/>
        </w:rPr>
        <w:br/>
        <w:t xml:space="preserve">  Módszerek: A szterotaxiás CT és a preoperatíven készült MRI képek fúziójával azonosítjuk a commissura anteriort és posteriort és az intercommissuralis középpontot, amelyhez képest határozhatók meg a tervezett célpont x, y, z koordinátái. A posztoperatív CT felvétel, és a sztereo CT kép fúziójával pedig megkapjuk a beültetett elektróda valós koordinátáit a tervezett célponthoz képest. Ezt követően azonosítjuk a preop. MR képek és a postop CT képek fúziója során a lead helyzetét az anatomiai struktúrán belül.</w:t>
      </w:r>
      <w:r>
        <w:rPr>
          <w:color w:val="000000"/>
          <w:sz w:val="24"/>
          <w:szCs w:val="24"/>
        </w:rPr>
        <w:br/>
        <w:t xml:space="preserve">  Eredmények: A mérésben tíz beteg adatai szerepelnek, közülük heten Parkinson kórban (átlag életkoruk 61,4 év), hárman dystoniában (átlag életkoruk 26 év) szenvednek. A beültetett elektródák tervezett célponttól való átlagos kétoldali eltérései a következőek STN: 2,58 mm, GPi: 2,1 mm.</w:t>
      </w:r>
      <w:r>
        <w:rPr>
          <w:color w:val="000000"/>
          <w:sz w:val="24"/>
          <w:szCs w:val="24"/>
        </w:rPr>
        <w:br/>
        <w:t xml:space="preserve">  Következtetés: Parkinson kórban a tünetek számottevő mértékben javultak. A dystoniás betegek tünetei is enyhültek, bár ez elmarad az irodalomban megfelelően, a Parkinson kórban tapasztalt eredményektől. Az átlagos kétoldali eltérés 2,27 mm +/- 0,79 mm (volume error), amely összehasonlítva Fiegele és mtsai által mért 3,15 mm +/- 1,69 mm-el hasonló tartományba esik (Fiegele, Feuchtner et al. 2008).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15448">
    <w:multiLevelType w:val="hybridMultilevel"/>
    <w:lvl w:ilvl="0" w:tplc="81802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15448">
    <w:abstractNumId w:val="13115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452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