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KATONA</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Spät</w:t>
            </w:r>
          </w:p>
          <w:p w:rsidR="00DB4822" w:rsidRDefault="00DB4822" w:rsidP="00E11062">
            <w:pPr>
              <w:pStyle w:val="Konzulensek"/>
            </w:pPr>
            <w:r w:rsidRPr="00DB4822">
              <w:t>professor emeritus,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extramitochondrial OPA1 in aldosterone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Optic Atrophy 1 (OPA1) is a dynamin-related GTPase protein, which has a substantial role in fusion of mitochondria. In 2011 Pidoux et al. reported presence of extramitochondrial OPA1 in lipocytes. They suggested that extramitochondrial OPA1 takes part in signalling pathway of protein kinase A (PKA) stimulated lipolysis. OPA1 located on the surface of lipid droplets acts as an anchoring protein of PKA, potentiating phosphorylation of lipid droplet protein perilipin-1. Phosphorylated perilipin-1 leads to amplified lysis of triglycerides.</w:t>
      </w:r>
    </w:p>
    <w:p>
      <w:pPr>
        <w:widowControl w:val="on"/>
        <w:pBdr/>
        <w:spacing w:before="240" w:after="240" w:line="240" w:lineRule="auto"/>
        <w:ind w:left="0" w:right="0"/>
        <w:jc w:val="left"/>
      </w:pPr>
      <w:r>
        <w:rPr>
          <w:color w:val="000000"/>
          <w:sz w:val="24"/>
          <w:szCs w:val="24"/>
        </w:rPr>
        <w:t xml:space="preserve">In human steroid producing H295R cell line we have previously studied the effect of OPA1 on aldosterone production. Knock-down of OPA1 resulted in a rise of aldosterone production via enhancing mitochondrial Ca2+ uptake. In the present work our aim was to determine whether there is any extramitochondrial OPA1 in H295R cells, and whether it has any effect on aldosterone production. We presumed that OPA1 located on the surface of cholesteryl ester droplets could provide increased cholesterol supply for further steps of aldosterone synthesis.</w:t>
      </w:r>
    </w:p>
    <w:p>
      <w:pPr>
        <w:widowControl w:val="on"/>
        <w:pBdr/>
        <w:spacing w:before="240" w:after="240" w:line="240" w:lineRule="auto"/>
        <w:ind w:left="0" w:right="0"/>
        <w:jc w:val="left"/>
      </w:pPr>
      <w:r>
        <w:rPr>
          <w:color w:val="000000"/>
          <w:sz w:val="24"/>
          <w:szCs w:val="24"/>
        </w:rPr>
        <w:t xml:space="preserve">Our experiments were performed on H295R cells. In order to determine location of OPA1 in relation of mitochondria and lipid droplets we used confocal microscopy. We performed cell fractionation, Western blot and densitometry for further subcellular localisation of OPA1. Aldosterone was measured with RIA.</w:t>
      </w:r>
    </w:p>
    <w:p>
      <w:pPr>
        <w:widowControl w:val="on"/>
        <w:pBdr/>
        <w:spacing w:before="240" w:after="240" w:line="240" w:lineRule="auto"/>
        <w:ind w:left="0" w:right="0"/>
        <w:jc w:val="left"/>
      </w:pPr>
      <w:r>
        <w:rPr>
          <w:color w:val="000000"/>
          <w:sz w:val="24"/>
          <w:szCs w:val="24"/>
        </w:rPr>
        <w:t xml:space="preserve">With confocal microscopy OPA1-immunpositive spots distinct from mitochondrial staining were observed in 30% of the examined 41 cells. In these few cells most of these spots were near lipid droplets, yet most droplets were far from extramitochondrial OPA1.</w:t>
      </w:r>
    </w:p>
    <w:p>
      <w:pPr>
        <w:widowControl w:val="on"/>
        <w:pBdr/>
        <w:spacing w:before="240" w:after="240" w:line="240" w:lineRule="auto"/>
        <w:ind w:left="0" w:right="0"/>
        <w:jc w:val="left"/>
      </w:pPr>
      <w:r>
        <w:rPr>
          <w:color w:val="000000"/>
          <w:sz w:val="24"/>
          <w:szCs w:val="24"/>
        </w:rPr>
        <w:t xml:space="preserve">Cell fractionation revealed that in cytosolic fraction OPA1 far exceeded the amount of mitochondrial contamination (cytochrome oxidase IV). We observed a shift in the balance of long and short OPA1 isoforms, which could be a result of leakage of short isoforms from intermembrane space of damaged mitochondria.</w:t>
      </w:r>
    </w:p>
    <w:p>
      <w:pPr>
        <w:widowControl w:val="on"/>
        <w:pBdr/>
        <w:spacing w:before="240" w:after="240" w:line="240" w:lineRule="auto"/>
        <w:ind w:left="0" w:right="0"/>
        <w:jc w:val="left"/>
      </w:pPr>
      <w:r>
        <w:rPr>
          <w:color w:val="000000"/>
          <w:sz w:val="24"/>
          <w:szCs w:val="24"/>
        </w:rPr>
        <w:t xml:space="preserve">In order to examine function of extramitochondrial OPA1 we measured dibutyryl-cAMP induced increase of aldosterone secretion in cells transfected with OPA1 siRNA. Analysing experimental data did not support the assumption that extramitochondrial OPA1 plays a role in cAMP-mediated secretion of aldosterone.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68248">
    <w:multiLevelType w:val="hybridMultilevel"/>
    <w:lvl w:ilvl="0" w:tplc="97073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68248">
    <w:abstractNumId w:val="97268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13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