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ÉVA WISNIEWSKI</w:t>
            </w:r>
          </w:p>
          <w:p w:rsidR="00C275A3" w:rsidRDefault="00A96AEC" w:rsidP="00C275A3">
            <w:pPr>
              <w:pStyle w:val="Hallgatokepzes"/>
            </w:pPr>
            <w:r>
              <w:t>doctor of medicine</w:t>
            </w:r>
            <w:r>
              <w:br/>
            </w:r>
            <w:r w:rsidR="00E77B23">
              <w:t>Unified, 12.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Roland Csépányi-Kömi</w:t>
            </w:r>
          </w:p>
          <w:p w:rsidR="00DB4822" w:rsidRDefault="00DB4822" w:rsidP="00E11062">
            <w:pPr>
              <w:pStyle w:val="Konzulensek"/>
            </w:pPr>
            <w:r w:rsidRPr="00DB4822">
              <w:t>junior research fellow, SE ÁOK</w:t>
            </w:r>
          </w:p>
        </w:tc>
      </w:tr>
      <w:tr w:rsidR="00DB4822" w:rsidTr="00DB4822">
        <w:tc>
          <w:tcPr>
            <w:tcW w:w="9854" w:type="dxa"/>
          </w:tcPr>
          <w:p w:rsidR="00DB4822" w:rsidRPr="00DB4822" w:rsidRDefault="00DB4822" w:rsidP="004D7940">
            <w:pPr>
              <w:pStyle w:val="Konzulensek"/>
            </w:pPr>
            <w:r w:rsidRPr="00DB4822">
              <w:t>Dr. Erzsébet Ligeti </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Regulation of GAPs by lipid-binding and phosphorylation – investigation of ARHGAP25 and p190RhoGAP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Small G proteins of the Rho family GTPases play an essential role in signal transduction in leukocytes. By enhancing GTP hydrolysis GTPase activating proteins (GAPs) lead to signal termination and thus are negative regulators of small G proteins. We have previously shown that the leukocyte-specific ARHGAP25 can bind to phosphoinositides and can also be phosphorylated under in vitro conditions. During phagocytosis, ARHGAP25 translocates to the phagosomal membrane and attenuates phagocytosis by inactivating Rac. The localization of another GAP, p190RhoGAP depends on phosphorylation by PKC. The aim of our study was to assess the role of ARHGAP25 domains in phospholipid-binding and phagocytosis. Furthermore, we sought to gain experience with a method assessing the properties of phosphorylated proteins.</w:t>
      </w:r>
    </w:p>
    <w:p>
      <w:pPr>
        <w:widowControl w:val="on"/>
        <w:pBdr/>
        <w:spacing w:before="240" w:after="240" w:line="240" w:lineRule="auto"/>
        <w:ind w:left="0" w:right="0"/>
        <w:jc w:val="left"/>
      </w:pPr>
      <w:r>
        <w:rPr>
          <w:color w:val="000000"/>
          <w:sz w:val="24"/>
          <w:szCs w:val="24"/>
        </w:rPr>
        <w:t xml:space="preserve">Methods: To examine membrane-binding and phagocytosis modulating effect of ARHGAP25, COSPhoxFcγR cells were transfected with different CFP-tagged ARHGAP25 constructs. Wild-type or loss-of-function full-length variants; or constructs lacking the PH, the coiled coil or both of these domains (double mutants) were used. The rate of phagocytosis of opsonized yeast particles and localization of ARHGAP25 constructs were evaluated. In the case of p190RhoGAP, antibodies against the phosphorylated or non-phosphorylated forms of the protein were used and we examined qualitative and quantitative changes in COS7 cells. Laser confocal microscopy and flow cytometry were used.</w:t>
      </w:r>
    </w:p>
    <w:p>
      <w:pPr>
        <w:widowControl w:val="on"/>
        <w:pBdr/>
        <w:spacing w:before="240" w:after="240" w:line="240" w:lineRule="auto"/>
        <w:ind w:left="0" w:right="0"/>
        <w:jc w:val="left"/>
      </w:pPr>
      <w:r>
        <w:rPr>
          <w:color w:val="000000"/>
          <w:sz w:val="24"/>
          <w:szCs w:val="24"/>
        </w:rPr>
        <w:t xml:space="preserve">Results: During phagocytosis all ARHGAP25 variants showed enrichment around phagosomes. Inhibition of phagocytosis by ARHGAP25 was decreased if either the PH or the coiled coil or both domains were lacking. Loss-of-function mutation completely abolished the inhibitory effect of ARHGAP25. PMA stimulation caused lamellipodium-formation in COS7 cells and under these conditions both phosphorylated and non-phosphorylated forms of p190 translocated to the cell membrane where they colocalized with f-actin. Upon PMA stimulation an increase in the amount of phospho-p190 could also be observed.</w:t>
      </w:r>
    </w:p>
    <w:p>
      <w:pPr>
        <w:widowControl w:val="on"/>
        <w:pBdr/>
        <w:spacing w:before="240" w:after="240" w:line="240" w:lineRule="auto"/>
        <w:ind w:left="0" w:right="0"/>
        <w:jc w:val="left"/>
      </w:pPr>
      <w:r>
        <w:rPr>
          <w:color w:val="000000"/>
          <w:sz w:val="24"/>
          <w:szCs w:val="24"/>
        </w:rPr>
        <w:t xml:space="preserve">Conclusion: Our results suggest that neither the PH nor the coiled coil domain is essential for the membrane-binding ability of ARHGAP25. However, they are both required for the complete inhibitory effect on phagocytosis. Using p190 as a model we were also able to investigate endogenous phosphoproteins in COS7 cells.</w:t>
      </w:r>
    </w:p>
    <w:p>
      <w:pPr>
        <w:widowControl w:val="on"/>
        <w:pBdr/>
        <w:spacing w:before="240" w:after="240" w:line="240" w:lineRule="auto"/>
        <w:ind w:left="0" w:right="0"/>
        <w:jc w:val="left"/>
      </w:pPr>
      <w:r>
        <w:rPr>
          <w:color w:val="000000"/>
          <w:sz w:val="24"/>
          <w:szCs w:val="24"/>
        </w:rPr>
        <w:t xml:space="preserve">Grant support: TÁMOP 4.2.1/B-09/1/KMR-2010-0001, TÁMOP 4.2.4. A/1-11-1-2012-0001/SZERZ-581-1</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76391">
    <w:multiLevelType w:val="hybridMultilevel"/>
    <w:lvl w:ilvl="0" w:tplc="90901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76391">
    <w:abstractNumId w:val="377763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871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