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DARAGÓ</w:t>
            </w:r>
          </w:p>
          <w:p w:rsidR="00C275A3" w:rsidRDefault="00A96AEC" w:rsidP="00C275A3">
            <w:pPr>
              <w:pStyle w:val="Hallgatokepzes"/>
            </w:pPr>
            <w:r>
              <w:t>-</w:t>
            </w:r>
            <w:r>
              <w:br/>
            </w:r>
            <w:r w:rsidR="00E77B23">
              <w:t>Unified, 3.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KATALIN ORBÁN</w:t>
            </w:r>
          </w:p>
          <w:p w:rsidR="00DB4822" w:rsidRDefault="00C275A3" w:rsidP="004D7940">
            <w:pPr>
              <w:pStyle w:val="Hallgatokepzes"/>
            </w:pPr>
            <w:r>
              <w:t>-</w:t>
            </w:r>
            <w:r w:rsidR="00A96AEC">
              <w:br/>
              <w:t>Unified, 3.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Pharmacy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Eke, MD</w:t>
            </w:r>
          </w:p>
          <w:p w:rsidR="00DB4822" w:rsidRDefault="00DB4822" w:rsidP="00E11062">
            <w:pPr>
              <w:pStyle w:val="Konzulensek"/>
            </w:pPr>
            <w:r w:rsidRPr="00DB4822">
              <w:t>associate professor, SE ÁOK</w:t>
            </w:r>
          </w:p>
        </w:tc>
      </w:tr>
      <w:tr w:rsidR="00DB4822" w:rsidTr="00DB4822">
        <w:tc>
          <w:tcPr>
            <w:tcW w:w="9854" w:type="dxa"/>
          </w:tcPr>
          <w:p w:rsidR="00DB4822" w:rsidRPr="00DB4822" w:rsidRDefault="00DB4822" w:rsidP="004D7940">
            <w:pPr>
              <w:pStyle w:val="Konzulensek"/>
            </w:pPr>
            <w:r w:rsidRPr="00DB4822">
              <w:t>Péter Mukli MD</w:t>
            </w:r>
          </w:p>
          <w:p w:rsidR="00DB4822" w:rsidRDefault="00DB4822" w:rsidP="00E11062">
            <w:pPr>
              <w:pStyle w:val="Konzulensek"/>
            </w:pPr>
            <w:r w:rsidRPr="00DB4822">
              <w:t>junior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Cerebrovascular reactivity monitored by fNIRS imaging temporarily decreases during cardiac surgery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Extracorporeal non-pulsatile cardiopulmonary bypass (NP-CPB) surgery often results in postoperative cognitive dysfunction (POCD). Currently, the surgical protocol is carried out at 50-70 mm Hg of mean arterial pressure (MAP). Under these circumstances, the cerebrovascular system of elderly patients with increased lower limit of autoregulation (LLA) can become passive. In our earlier fNIRS measurements in the prefrontal cortex during NP-CPB surgery, this could manifest in apparent hypoxia and in a more correlated fluctuation of oxygenated and deoxygenated hemoglobin compartments ([ΔHbO2], [ΔHb]). The aim of this study was to demonstrate if insufficient pressure autoregulation due to decreased cerebrovascular reactivity is presented during NP-CPB.</w:t>
      </w:r>
    </w:p>
    <w:p>
      <w:pPr>
        <w:widowControl w:val="on"/>
        <w:pBdr/>
        <w:spacing w:before="240" w:after="240" w:line="240" w:lineRule="auto"/>
        <w:ind w:left="0" w:right="0"/>
        <w:jc w:val="left"/>
      </w:pPr>
      <w:r>
        <w:rPr>
          <w:color w:val="000000"/>
          <w:sz w:val="24"/>
          <w:szCs w:val="24"/>
        </w:rPr>
        <w:t xml:space="preserve">Patients (5 male and 5 female, 63±7 years) enrolled in our measurements were scheduled for elective cardiac surgery according to the protocol of Department of Cardiac Surgery, Semmelweis University (NP-CPB: 2.4 L/min/m2, 96±28 min). MAP along with ΔHbO2 and ΔHb were detected by NIRS-LEDI technology at 3 Hz in the following groups: control (C), before (*M), during (M), and after NP-CPB (M*). We calculated cross correlation between the Hb compartments (rHb) and between the slow fluctuations (&lt;0.05 Hz) of MAP and regional cerebral blood volume changes ([ΔHbO2]+[ΔHb]) to yield rVRI rhanges of rHb&lt;0.5 and rVRI≤0 indicate physiological conditions.</w:t>
      </w:r>
    </w:p>
    <w:p>
      <w:pPr>
        <w:widowControl w:val="on"/>
        <w:pBdr/>
        <w:spacing w:before="240" w:after="240" w:line="240" w:lineRule="auto"/>
        <w:ind w:left="0" w:right="0"/>
        <w:jc w:val="left"/>
      </w:pPr>
      <w:r>
        <w:rPr>
          <w:color w:val="000000"/>
          <w:sz w:val="24"/>
          <w:szCs w:val="24"/>
        </w:rPr>
        <w:t xml:space="preserve">Before anesthesia, rVRI showed intact pressure autoregulation (rVRI(K)= 0.02±0.17)). On heart motor concomitant with relative tissue hypoxia (rSat(*M)= 0.42±0.05, rSat(M)= 0.32±0.06, rSat(M*)= 0.42±0.08, p&lt;0,01), both rVRI (rVRI(M)= 0.38±0.23, p&lt;0.01) and rHb (rHb(*M)= -0.44±0.31), rHb(M)= 0.14±0.12, rHb(M*)=-0.49±0.18, p&lt;0,01 repeated ANOVA, Newman-Keuls post-hoc test) became more correlated.</w:t>
      </w:r>
    </w:p>
    <w:p>
      <w:pPr>
        <w:widowControl w:val="on"/>
        <w:pBdr/>
        <w:spacing w:before="240" w:after="240" w:line="240" w:lineRule="auto"/>
        <w:ind w:left="0" w:right="0"/>
        <w:jc w:val="left"/>
      </w:pPr>
      <w:r>
        <w:rPr>
          <w:color w:val="000000"/>
          <w:sz w:val="24"/>
          <w:szCs w:val="24"/>
        </w:rPr>
        <w:t xml:space="preserve">To conclude, pressure autoregulation of the cerebral cortex before anesthesia was found satisfactory, which did not exclude an increased LLA. During NP-CPB with MAP adjusted to LLA, an increased level of rVRI demonstrated inadequate pressure autoregulation due to decreased vascular reactivity. The observed change in oxygenation dynamics from demand- dependent (rHb&lt;0.5) pre-motor, to supply-dependent (rHb&gt;0) on-motor values explain the apparent tissue hypoxia and can be seen as factors leading to POCD.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79154">
    <w:multiLevelType w:val="hybridMultilevel"/>
    <w:lvl w:ilvl="0" w:tplc="33908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79154">
    <w:abstractNumId w:val="30679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360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