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GRESITS ORSOLYA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SALLAI ESZTER ZSÓFIA</w:t>
            </w:r>
          </w:p>
          <w:p w:rsidR="00DB4822" w:rsidRDefault="00C275A3" w:rsidP="004D7940">
            <w:pPr>
              <w:pStyle w:val="Hallgatokepzes"/>
            </w:pPr>
            <w:r>
              <w:t>általános orvos</w:t>
            </w:r>
            <w:r w:rsidR="00A96AEC">
              <w:br/>
              <w:t>Osztatlan, 9. félév</w:t>
            </w:r>
          </w:p>
          <w:p w:rsidR="00DB4822" w:rsidRDefault="00DB4822" w:rsidP="004D7940">
            <w:pPr>
              <w:pStyle w:val="Hallgatointezmeny-kar"/>
            </w:pPr>
            <w:r>
              <w:t>Semmelweis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Terebessy Tamás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Domos Gyula</w:t>
            </w:r>
          </w:p>
          <w:p w:rsidR="00DB4822" w:rsidRDefault="00DB4822" w:rsidP="00E11062">
            <w:pPr>
              <w:pStyle w:val="Konzulensek"/>
            </w:pPr>
            <w:r w:rsidRPr="00DB4822">
              <w:t>klinikai orvos,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Dongaláb-regiszter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Hazánkban évente mintegy száz gyermek jön világra dongaláb deformitással. A fejlődési rendellenesség korrekciójának legelfogadottabb módszere a Ponseti-módszer, mely során a láb korrekcióját Ponseti-technikájú sorozatgipszeléssel, majd az equinus contractura oldására percutan achillotomiával, végül 3-4 éves sínhordással érik 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Anyag és módszer: A dongalábas gyermekek utánkövetése céljából regisztert hoztunk létre. A gyűjtött adatok közül kiemelendő a családi- és születési anamnézis, a műtétek, a viselt ortézis típusa, a szülői kooperáció, az egyéb kiegészítő kezelések.</w:t>
      </w:r>
      <w:r>
        <w:rPr>
          <w:color w:val="000000"/>
          <w:sz w:val="24"/>
          <w:szCs w:val="24"/>
        </w:rPr>
        <w:br/>
        <w:t xml:space="preserve">Rögzítjük a láb állapotát (Pirani score, dorsalflexio, peroneus-funkció, adductus foka, járás) a kezelésre jelentkezéskor, az achillotomia előtt és után, majd 4 éves korig fél évente, utána évente.</w:t>
      </w:r>
      <w:r>
        <w:rPr>
          <w:color w:val="000000"/>
          <w:sz w:val="24"/>
          <w:szCs w:val="24"/>
        </w:rPr>
        <w:br/>
        <w:t xml:space="preserve">A jelen munkában a három évesnél idősebb (min 3, max 7, áltag 4,4 év), legalább 2 éve a klinikán kezelt, strukturális dongalábas gyermekek adatait dolgoztuk fel (átlagos utánkövetési idő: 4,22 év). Ez 49 gyermek (77% fiú) 71 dongalábát érinti (27 egyoldai, 22 kétoldai forma).</w:t>
      </w:r>
      <w:r>
        <w:rPr>
          <w:color w:val="000000"/>
          <w:sz w:val="24"/>
          <w:szCs w:val="24"/>
        </w:rPr>
        <w:br/>
        <w:t xml:space="preserve">25 láb gipszelését más intézményben kezdték el, de egy olyan láb sincs, melyet megelőzően más intézményben operáltak volna. A kezelés eredményességét a Pirani pontrendszer segítségével értékeltük.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35 gyermek (52 dongaláb, 73%) eredménye kiváló, 6 gyermek (9 láb, 13%) jelenleg recidíva miatt kap kezelést. 8 gyermek (10 dongaláb) tűnt el a klinika látóteréből.</w:t>
      </w:r>
      <w:r>
        <w:rPr>
          <w:color w:val="000000"/>
          <w:sz w:val="24"/>
          <w:szCs w:val="24"/>
        </w:rPr>
        <w:br/>
        <w:t xml:space="preserve">A Pirani-pontok átlaga 4,69 volt az első észleléskor, 2,23 az achillotomia előtt és 0,72 a műtét után.</w:t>
      </w:r>
      <w:r>
        <w:rPr>
          <w:color w:val="000000"/>
          <w:sz w:val="24"/>
          <w:szCs w:val="24"/>
        </w:rPr>
        <w:br/>
        <w:t xml:space="preserve">Recidíva miatt 19 lábra került redressziós gipsz (27%), 16 láb szorult ismételten műtétre (22,5%).</w:t>
      </w:r>
      <w:r>
        <w:rPr>
          <w:color w:val="000000"/>
          <w:sz w:val="24"/>
          <w:szCs w:val="24"/>
        </w:rPr>
        <w:br/>
        <w:t xml:space="preserve">21 reoperatio történt (2 más intézetben, 19 a klinikán: 4 percutan reachillotomia, 5 nyílt reachillotomia, 1 tibialis anterior transpositio és 9 hátsó medialis felszabadítás).</w:t>
      </w:r>
      <w:r>
        <w:rPr>
          <w:color w:val="000000"/>
          <w:sz w:val="24"/>
          <w:szCs w:val="24"/>
        </w:rPr>
        <w:br/>
        <w:t xml:space="preserve">A recidíva során a dorsalflexio 20 fokos átlagról -7,31 fokra romlott.</w:t>
      </w:r>
      <w:r>
        <w:rPr>
          <w:color w:val="000000"/>
          <w:sz w:val="24"/>
          <w:szCs w:val="24"/>
        </w:rPr>
        <w:br/>
        <w:t xml:space="preserve">A reoperált gyeremekek 80%-ánál egyértelműen compliance-probléma azonosítható, míg a nem reoperáltak között ez az arány 15%. Egyéb paraméterek és a reoperatiok között nem találtunk összefüggést.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Következtetések: A regiszter adataiból kiderült, hogy a Ponseti-technika alkalmazása a korábbi kezelési protokollhoz képest drámaian csökkentette a hátsó mediális felszabadítások számát: 94%-ról 13%-ra.</w:t>
      </w:r>
      <w:r>
        <w:rPr>
          <w:color w:val="000000"/>
          <w:sz w:val="24"/>
          <w:szCs w:val="24"/>
        </w:rPr>
        <w:br/>
        <w:t xml:space="preserve">A recidívák összefüggnek a sínhordás hiányosságaival.</w:t>
      </w:r>
      <w:r>
        <w:rPr>
          <w:color w:val="000000"/>
          <w:sz w:val="24"/>
          <w:szCs w:val="24"/>
        </w:rPr>
        <w:br/>
        <w:t xml:space="preserve">Az eddigi eredményeink megfelelnek a nemzetközi adatoknak, de további adatgyűjtés szükséges a recidívaarány és a recidívakezelés eredményességének pontosabb megítélésére.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716279">
    <w:multiLevelType w:val="hybridMultilevel"/>
    <w:lvl w:ilvl="0" w:tplc="283550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716279">
    <w:abstractNumId w:val="2471627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575943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