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ILDIKO TORO</w:t>
            </w:r>
          </w:p>
          <w:p w:rsidR="00C275A3" w:rsidRDefault="00A96AEC" w:rsidP="00C275A3">
            <w:pPr>
              <w:pStyle w:val="Hallgatokepzes"/>
            </w:pPr>
            <w:r>
              <w:t>Pharmacy</w:t>
            </w:r>
            <w:r>
              <w:br/>
            </w:r>
            <w:r w:rsidR="00E77B23">
              <w:t>Unified, 10. semester</w:t>
            </w:r>
          </w:p>
          <w:p w:rsidR="00C265CE" w:rsidRPr="009E5FF1" w:rsidRDefault="00E77B23" w:rsidP="00C275A3">
            <w:pPr>
              <w:pStyle w:val="Hallgatokepzes"/>
              <w:rPr>
                <w:b/>
                <w:caps/>
              </w:rPr>
            </w:pPr>
            <w:r>
              <w:t>Semmelweis University</w:t>
            </w:r>
            <w:r w:rsidR="00C275A3">
              <w:br/>
            </w:r>
            <w:r w:rsidR="00DB4822">
              <w:t>Faculty of Pharmacy</w:t>
            </w:r>
          </w:p>
        </w:tc>
        <w:tc>
          <w:tcPr>
            <w:tcW w:w="4914" w:type="dxa"/>
          </w:tcPr>
          <w:p w:rsidR="00DB4822" w:rsidRPr="00DB4822" w:rsidRDefault="00DB4822" w:rsidP="004D7940">
            <w:pPr>
              <w:pStyle w:val="Hallgatonev"/>
              <w:rPr>
                <w:caps/>
              </w:rPr>
            </w:pPr>
            <w:r w:rsidRPr="00DB4822">
              <w:rPr>
                <w:caps/>
              </w:rPr>
              <w:t>BOGLARKA VAMOS</w:t>
            </w:r>
          </w:p>
          <w:p w:rsidR="00DB4822" w:rsidRDefault="00C275A3" w:rsidP="004D7940">
            <w:pPr>
              <w:pStyle w:val="Hallgatokepzes"/>
            </w:pPr>
            <w:r>
              <w:t>Medicine</w:t>
            </w:r>
            <w:r w:rsidR="00A96AEC">
              <w:br/>
              <w:t>Unified, 8. semester</w:t>
            </w:r>
          </w:p>
          <w:p w:rsidR="00DB4822" w:rsidRDefault="00DB4822" w:rsidP="004D7940">
            <w:pPr>
              <w:pStyle w:val="Hallgatointezmeny-kar"/>
            </w:pPr>
            <w:r>
              <w:t>Semmelweis University</w:t>
            </w:r>
          </w:p>
          <w:p w:rsidR="00C265CE" w:rsidRPr="009E5FF1" w:rsidRDefault="00DB4822" w:rsidP="004D7940">
            <w:pPr>
              <w:pStyle w:val="Hallgatointezmeny-kar"/>
              <w:rPr>
                <w:b/>
                <w:caps/>
              </w:rPr>
            </w:pPr>
            <w:r>
              <w:t>Faculty of Medicine</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Zsombor Lacza</w:t>
            </w:r>
          </w:p>
          <w:p w:rsidR="00DB4822" w:rsidRDefault="00DB4822" w:rsidP="00E11062">
            <w:pPr>
              <w:pStyle w:val="Konzulensek"/>
            </w:pPr>
            <w:r w:rsidRPr="00DB4822">
              <w:t>senior research fellow, SE ÁOK</w:t>
            </w:r>
          </w:p>
        </w:tc>
      </w:tr>
      <w:tr w:rsidR="00DB4822" w:rsidTr="00DB4822">
        <w:tc>
          <w:tcPr>
            <w:tcW w:w="9854" w:type="dxa"/>
          </w:tcPr>
          <w:p w:rsidR="00DB4822" w:rsidRPr="00DB4822" w:rsidRDefault="00DB4822" w:rsidP="004D7940">
            <w:pPr>
              <w:pStyle w:val="Konzulensek"/>
            </w:pPr>
            <w:r w:rsidRPr="00DB4822">
              <w:t>Dénes Balázs Horváthy</w:t>
            </w:r>
          </w:p>
          <w:p w:rsidR="00DB4822" w:rsidRDefault="00DB4822" w:rsidP="00E11062">
            <w:pPr>
              <w:pStyle w:val="Konzulensek"/>
            </w:pPr>
            <w:r w:rsidRPr="00DB4822">
              <w:t>PhD student,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Albumin-coated allograft reduces bone healing time after craniotomy in rats / Csontosodás javítása endogén őssejtek bevonásával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After craniotomy a significant bone defect remains, which is clinicaly challanging to repair. According to our previous findings, albumin coating on bone allograts increases human stem cell adherence and proliferation in vitro. The present experiment examined the adhesion of rat mesenchymal stem cells and the in vivo ossification of albumin-coated bone grafts in a rat craniotomy model.</w:t>
      </w:r>
    </w:p>
    <w:p>
      <w:pPr>
        <w:widowControl w:val="on"/>
        <w:pBdr/>
        <w:spacing w:before="240" w:after="240" w:line="240" w:lineRule="auto"/>
        <w:ind w:left="0" w:right="0"/>
        <w:jc w:val="left"/>
      </w:pPr>
      <w:r>
        <w:rPr>
          <w:color w:val="000000"/>
          <w:sz w:val="24"/>
          <w:szCs w:val="24"/>
        </w:rPr>
        <w:t xml:space="preserve">Methods: Allogenic mineralized bones from rat cadavers were used to create bone grafts. At the end of pretreatment bone grafts were freeze dried in serum albumin solution. Uncoated grafts served as control. In our in vitro experiments we incubated the bone grafts with rat mesenchymal stem cells for 6, 12 and 24 hours. After the incubation, spectrophotometric evaluation was performed with MTT (methyl-thiasol-tetrasolium) assay, which reflects the intensity of the oxidative metabolism and therefore the presence of functioning cells. The in vivo integration of albumin coated bone allografts was investigated by filling 3.5 mm defects on the rat calvarium. Uncoated bone grafts served as positive control, defects left empty served as negative control. The ossification was monitored with computed tomography after 1, 3, 5, 7, 9 and 11 weeks. Bone density and the area of the remaining defect were calculated.</w:t>
      </w:r>
    </w:p>
    <w:p>
      <w:pPr>
        <w:widowControl w:val="on"/>
        <w:pBdr/>
        <w:spacing w:before="240" w:after="240" w:line="240" w:lineRule="auto"/>
        <w:ind w:left="0" w:right="0"/>
        <w:jc w:val="left"/>
      </w:pPr>
      <w:r>
        <w:rPr>
          <w:color w:val="000000"/>
          <w:sz w:val="24"/>
          <w:szCs w:val="24"/>
        </w:rPr>
        <w:t xml:space="preserve">Results: In our in vitro experiments, significantly more cells adhered on the albumin-coated bone grafts at every time point. After 12 hours the number of cells on the albumin-coated graft quadrupled (absorbance: albumin: 0,20±0,0, uncoated: 0,05±0,0;). In our in vivo experiments bone formation was observed in every experiment group after 3 weeks. From the fifth week we found significant difference between the albumin-coated groups and the controls. The remaining bone defect in the albumin-coated group was 15,21±6,6%, while in the other groups 63,40±12,8% (uncoated) and 62,07±7,8% (blank). In the albumin-coated group, every bone defect was fully repaired by the ninth week, while in the control groups significant defects remained.</w:t>
      </w:r>
    </w:p>
    <w:p>
      <w:pPr>
        <w:widowControl w:val="on"/>
        <w:pBdr/>
        <w:spacing w:before="240" w:after="240" w:line="240" w:lineRule="auto"/>
        <w:ind w:left="0" w:right="0"/>
        <w:jc w:val="left"/>
      </w:pPr>
      <w:r>
        <w:rPr>
          <w:color w:val="000000"/>
          <w:sz w:val="24"/>
          <w:szCs w:val="24"/>
        </w:rPr>
        <w:t xml:space="preserve">Conclusion: In our experiments we showed that albumin coating increases stem cell adherence in vitro. In addition, albumin-coated allograft significantly decreased bone healing time after craniotomy in rats. According to our results albumin coating provides a positive environment for stem cell function, therefore cell therapy can be performed with endogenous stem cells.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672570">
    <w:multiLevelType w:val="hybridMultilevel"/>
    <w:lvl w:ilvl="0" w:tplc="182172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672570">
    <w:abstractNumId w:val="526725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68139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