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NOVÁK HUNOR</w:t>
            </w:r>
          </w:p>
          <w:p w:rsidR="00C275A3" w:rsidRDefault="00A96AEC" w:rsidP="00C275A3">
            <w:pPr>
              <w:pStyle w:val="Hallgatokepzes"/>
            </w:pPr>
            <w:r>
              <w:t>orvos</w:t>
            </w:r>
            <w:r>
              <w:br/>
            </w:r>
            <w:r w:rsidR="00E77B23">
              <w:t>Osztatlan, 12.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Semmelweis Egyetem</w:t>
            </w:r>
            <w:r w:rsidR="00C275A3">
              <w:br/>
            </w:r>
            <w:r w:rsidR="00DB4822">
              <w:t>Általános Orvostudományi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TALPAI SZABOLCS</w:t>
            </w:r>
          </w:p>
          <w:p w:rsidR="00DB4822" w:rsidRDefault="00C275A3" w:rsidP="004D7940">
            <w:pPr>
              <w:pStyle w:val="Hallgatokepzes"/>
            </w:pPr>
            <w:r>
              <w:t>orvos</w:t>
            </w:r>
            <w:r w:rsidR="00A96AEC">
              <w:br/>
              <w:t>Osztatlan, 8. félév</w:t>
            </w:r>
          </w:p>
          <w:p w:rsidR="00DB4822" w:rsidRDefault="00DB4822" w:rsidP="004D7940">
            <w:pPr>
              <w:pStyle w:val="Hallgatointezmeny-kar"/>
            </w:pPr>
            <w:r>
              <w:t>Semmelweis Egyetem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Általános Orvostudományi Kar</w:t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Noszek László</w:t>
            </w:r>
          </w:p>
          <w:p w:rsidR="00DB4822" w:rsidRDefault="00DB4822" w:rsidP="00E11062">
            <w:pPr>
              <w:pStyle w:val="Konzulensek"/>
            </w:pPr>
            <w:r w:rsidRPr="00DB4822">
              <w:t>egyetemi adjunktus, SE ÁOK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Dinya Elek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SE EKK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halláspanasz és a GST-genotípus megoszlásának kapcsolata a ciszplatin-kezelésben részesült betegek prospektív vizsgálatában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    Bevezetés: Munkacsoportunk több éve foglalkozik a ciszplatin ototoxikus mellékhatásával. Az akut halláskárosodás mértékét illetően jelentős egyéni különbségeket találtunk, mostani célunk az e mögött álló genetikai eltérések feltárása. Az általunk vizsgált heretumoros betegeknél a ciszplatin a terápia alapját képezi; a szer mellékhatásaként gyakran jelentkezik fülzúgás, átmeneti vagy maradandó hallásromlás. A mellékhatásokért a belső fülben lévő külső szőrsejtek ciszplatin-okozta károsodása felelős: az ototoxicitásban az irodalmi adatok szerint fontos szerepet játszanak a felhalmozódó oxidatív ágensek. A glutation-S-transzferáz (GST) T1, M1 és P1 izoenzimjei a cochleában is expresszálódnak, ahol egyrészt védelmet nyújtanak az oxidatív stresszel szemben, másrészt a ciszplatin hatástalanításában is részt vesznek.</w:t>
      </w:r>
      <w:r>
        <w:rPr>
          <w:color w:val="000000"/>
          <w:sz w:val="24"/>
          <w:szCs w:val="24"/>
        </w:rPr>
        <w:br/>
        <w:t xml:space="preserve">    Módszerek: Prospektív vizsgálatunk során eddig 175 betegnél végeztünk több alkalommal méréseket, akik 5 napos kemoterápiás ciklusokban részesültek (20mg/m²/nap ciszplatin), közülük 70 főnél (átlagéletkor: 34 év) követtük nyomon a szubjektív panaszokat is. A gondos anamnézis-felvétel, otoszkópos és tympanometriás vizsgálatok után disztorziós (DPOAE) és spontán otoakusztikus emissziós (SPOAE), valamint küszöbaudiometriás méréseket végeztünk a kemoterápiás ciklusok előtt és azok végeztével. A betegek vérmintáiból a GST-izoenzimek génpolimorfizmusait határoztuk meg PCR illetve RFLP módszerekkel.</w:t>
      </w:r>
      <w:r>
        <w:rPr>
          <w:color w:val="000000"/>
          <w:sz w:val="24"/>
          <w:szCs w:val="24"/>
        </w:rPr>
        <w:br/>
        <w:t xml:space="preserve">    Eredmények: Panaszos (N=30) és nem-panaszos (N=40) csoportokat hoztunk létre a klinikai panaszok alapján. A két csoport első, második és harmadik kemoterápiás ciklus utáni DPOAE-eredményei nem romlottak szignifikánsan a kezelés előtti állapothoz képest (ANOVA, Scheffe post hoc teszt). A génpolimorfizmust vizsgálva megállapítottuk, hogy szignifikánsan ritkábban jelentkeztek panaszok mutáns GSTT1 (P:0,0143); mutáns GSTM1 (P:&lt;0,0001); továbbá heterozigóta (P:0,0455) és mutáns (P:0,0071) GSTP1 esetén. A vad GSTT1, vad GSTM1 és vad GSTP1 genetikai mintázat fokozott kockázatot jelent a halláspanaszok megjelenését illetően (84,6%-ban jelentkezett panasz, P:0,007).</w:t>
      </w:r>
      <w:r>
        <w:rPr>
          <w:color w:val="000000"/>
          <w:sz w:val="24"/>
          <w:szCs w:val="24"/>
        </w:rPr>
        <w:br/>
        <w:t xml:space="preserve">    Következtetés: Vad változatok esetében nő, mutáns típus esetén csökken az ototoxikus panaszok megjelenésének gyakorisága. Egyedülálló prospektív kutatásunk segítséget nyújthat az akut és krónikus ototoxikus hatások pontosabb megismerésében, a genetikai kockázatok felmérésében, így egy olyan személyre szabott onkoterápiában, amely nem csak a túlélést, hanem az életminőséget is szem előtt tartja.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8612488">
    <w:multiLevelType w:val="hybridMultilevel"/>
    <w:lvl w:ilvl="0" w:tplc="4498856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8612488">
    <w:abstractNumId w:val="4861248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4325848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