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POLGÁR VERONIKA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Róbert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Egyesült Királyság szerepe a líbiai beavatkozásban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2011-ben az egész világ nyomon követte különféle médiumokon keresztül, ahogy a vele szomszédos Tunéziát és Egyiptomot követve, Líbia is beállt azon országok sorába, akik a már-már évtizedes diktatórikus rezsimek megdöntéséért harcoltak hazájukban. Kadhafi intézkedéseinek és személyének megítélése folyamatosan változott a nemzetközi diplomácia színterén, ezzel párhuzamosan a világ hatalmaival fenn álló viszonya is. A felkelések kitörése után azonban szembesülni kellett azzal, hogy Kadhafi minden eszközt megragadva próbálta megtartani hatalmát, mi sem bizonyítja ezt jobban, mint a kormánypárti erők által megölt több ezer emberről szóló tudósítások. A civilek védelmének érdekében fogott össze a nemzetközi közösség, amelynek eredménye az ENSZ Biztonsági Tanácsának 1973-as számú határozata által megalapozott katonai beavatkozás lett. Ebben az akcióban a NATO irányítása alatt a legnagyobb szerepet Franciaország, az Egyesült Királyság, illetve az Egyesült Államok vállalta. Ehhez kapcsolódóan választottam Tudományos Diákköri munkám témájául a líbiai polgárháborúban lezajlott nyugati katonai beavatkozást, azon belül is az Egyesült Királyság szerepvállalását a fent említett intervencióban. A téma kiválasztása során fontosnak találtam, hogy olyat válasszak, amelyhez hozzá tudok adni a tanulmányaim során már megszerzett tudásomból, illetve amelynek feldolgozását további kutatásokkal a későbbiekben folytathatom. Emellett rendkívül érdekesnek találtam a nemzetközi közösség reakcióját a 2011. tavaszi eseményekre.</w:t>
      </w:r>
      <w:r>
        <w:rPr>
          <w:color w:val="000000"/>
          <w:sz w:val="24"/>
          <w:szCs w:val="24"/>
        </w:rPr>
        <w:br/>
        <w:t xml:space="preserve">Ahhoz, hogy egy teljes képet kapjunk a helyzetről, fontosnak tartottam összefoglalni a katonai intervenció szükségességét előidéző eseményeket is, mint például az Arab Tavaszt, a líbiai polgárháború történéseit, valamint a két ország kapcsolatának alakulását az elmúlt évtizedekben. Munkámban leginkább az angolszász sajtó termékein és brit parlamenti jelentéseken keresztül mutatom be a témával kapcsolatos legszignifikánsabb eseményeket. Kutatásom során tárgyilagosságra törekedtem, a széleskörű források feldolgozása során igyekeztem kiemelni azokat az elemeket, amelyek a vezérfonalként használt parlamenti jelentésben foglaltakat kiegészítik, egyes esetekben árnyalják azt, mint például az Amnesty International jelentése a líbiai polgárháború áldozatairól, a civilek által elszenvedett atrocitásokról, amelyek részletesebb képet adnak a parlamenti jelentésben csak megemlített eseményekről, felvetett kérdésekről.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924377">
    <w:multiLevelType w:val="hybridMultilevel"/>
    <w:lvl w:ilvl="0" w:tplc="63364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924377">
    <w:abstractNumId w:val="349243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301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