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ZOMBOR BEREZVAI</w:t>
            </w:r>
          </w:p>
          <w:p w:rsidR="00C275A3" w:rsidRDefault="00A96AEC" w:rsidP="00C275A3">
            <w:pPr>
              <w:pStyle w:val="Hallgatokepzes"/>
            </w:pPr>
            <w:r>
              <w:t>Economic Analysis</w:t>
            </w:r>
            <w:r>
              <w:br/>
            </w:r>
            <w:r w:rsidR="00E77B23">
              <w:t>MA, 2.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Juhász</w:t>
            </w:r>
          </w:p>
          <w:p w:rsidR="00DB4822" w:rsidRDefault="00DB4822" w:rsidP="00E11062">
            <w:pPr>
              <w:pStyle w:val="Konzulensek"/>
            </w:pPr>
            <w:r w:rsidRPr="00DB4822">
              <w:t>senior research fellow,  Research Institute of Agricultural Economics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Hungarian Meat Processing Industry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price transmission; competition; Granger causality; Hungarian meat supply chain</w:t>
      </w:r>
      <w:r>
        <w:t xml:space="preserve"/>
      </w:r>
    </w:p>
    <w:p>
      <w:pPr>
        <w:widowControl w:val="on"/>
        <w:pBdr/>
        <w:spacing w:before="240" w:after="240" w:line="240" w:lineRule="auto"/>
        <w:ind w:left="0" w:right="0"/>
        <w:jc w:val="left"/>
      </w:pPr>
      <w:r>
        <w:rPr>
          <w:color w:val="000000"/>
          <w:sz w:val="24"/>
          <w:szCs w:val="24"/>
        </w:rPr>
        <w:t xml:space="preserve">Between 2011 and 2013 many high-capacity Hungarian meat processors went bankrupt that was possibly caused by an unfavorable market situation. In this paper we carry out vertical price transmission analysis to identify the degree of competition in meat processors input as well as output markets, separately. The results suggest that both input and output markets can be characterized as a competitive market where real prices did not change considerably in the reviewed time period from 2004 to 2012. Granger causality tests indicate that price shocks starting at pig breeders run through the supply chain and also influence consumer prices, however, there is no significant feedback effect. One plausible reason for the failure could be the continuous fall in demand.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241281">
    <w:multiLevelType w:val="hybridMultilevel"/>
    <w:lvl w:ilvl="0" w:tplc="575156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241281">
    <w:abstractNumId w:val="212412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95397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