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SPITZMÜLLER SZANDRA</w:t>
            </w:r>
          </w:p>
          <w:p w:rsidR="00C275A3" w:rsidRDefault="00A96AEC" w:rsidP="00C275A3">
            <w:pPr>
              <w:pStyle w:val="Hallgatokepzes"/>
            </w:pPr>
            <w:r>
              <w:t>környezetkultúra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Aranyosi Zsuzsánna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"Pliszé" (női táskák)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„pliszé” címet viselő pályázati munkám három darab női táskát foglal magába. Tervezési folyamatom kiinduló pontját a népművészetben már jól bevált technikai eljárások adták. Ezek közül a ma is jól ismert és alkalmazott pliszírozást választottam.</w:t>
      </w:r>
      <w:r>
        <w:rPr>
          <w:color w:val="000000"/>
          <w:sz w:val="24"/>
          <w:szCs w:val="24"/>
        </w:rPr>
        <w:br/>
        <w:t xml:space="preserve">A technikai eljárás megismerése további folyamatokat hozott, amelyek végül a táskák megalkotásáig vezettek. A pliszéket különböző méretűre vasaltam, amely hol sűrűbb, hol tágasabb forma megvalósulásához vezetett.</w:t>
      </w:r>
      <w:r>
        <w:rPr>
          <w:color w:val="000000"/>
          <w:sz w:val="24"/>
          <w:szCs w:val="24"/>
        </w:rPr>
        <w:br/>
        <w:t xml:space="preserve">A kialakításukkor figyelembe vettem a különböző típusú anyagok egyéni adottságait. A hosszantartó pliszék megőrzéséhez vászon és ehhez hasonló összetételű anyagokat használtam fel. A színválasztásban igyekeztem minél változatosabb képet kialakítani.</w:t>
      </w:r>
      <w:r>
        <w:rPr>
          <w:color w:val="000000"/>
          <w:sz w:val="24"/>
          <w:szCs w:val="24"/>
        </w:rPr>
        <w:br/>
        <w:t xml:space="preserve">A pályamunkám között helyet kap az elegáns, a hétköznapi táska és a nagyobb tárgyak tárolására szolgáló batyu. Munkáim a nők számára készültek. Tervezésükkor fontos volt a számomra, hogy az egyéni megjelenésük mellett, lehetőséget nyújtsanak az apróbb tárgyak tárolására.</w:t>
      </w:r>
      <w:r>
        <w:rPr>
          <w:color w:val="000000"/>
          <w:sz w:val="24"/>
          <w:szCs w:val="24"/>
        </w:rPr>
        <w:br/>
        <w:t xml:space="preserve">Véleményem szerint az általam tervezett táskák különlegessége abban rejlik, hogy egy egyszerű eljárási mód segítségével összetett és egyedi kiegészítőt alkotnak.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56458">
    <w:multiLevelType w:val="hybridMultilevel"/>
    <w:lvl w:ilvl="0" w:tplc="41244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56458">
    <w:abstractNumId w:val="492564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75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