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LAKATOS</w:t>
            </w:r>
          </w:p>
          <w:p w:rsidR="00C275A3" w:rsidRDefault="00A96AEC" w:rsidP="00C275A3">
            <w:pPr>
              <w:pStyle w:val="Hallgatokepzes"/>
            </w:pPr>
            <w:r>
              <w:t>Actuarial and Financial Mathematics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Hubert János Kiss</w:t>
            </w:r>
          </w:p>
          <w:p w:rsidR="00DB4822" w:rsidRDefault="00DB4822" w:rsidP="00E11062">
            <w:pPr>
              <w:pStyle w:val="Konzulensek"/>
            </w:pPr>
            <w:r w:rsidRPr="00DB4822">
              <w:t>Assistant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Investor Overreaction on the Budapest Stock Exchange - Is the Markets Really Efficient?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overreaction; market efficiency; behavioral finance; abnormal return</w:t>
      </w:r>
      <w:r>
        <w:t xml:space="preserve"/>
      </w:r>
    </w:p>
    <w:p>
      <w:pPr>
        <w:widowControl w:val="on"/>
        <w:pBdr/>
        <w:spacing w:before="240" w:after="240" w:line="240" w:lineRule="auto"/>
        <w:ind w:left="0" w:right="0"/>
        <w:jc w:val="left"/>
      </w:pPr>
      <w:r>
        <w:rPr>
          <w:color w:val="000000"/>
          <w:sz w:val="24"/>
          <w:szCs w:val="24"/>
        </w:rPr>
        <w:t xml:space="preserve">This paper provides an empirical test of market efficiency on Budapest Stock Exchange (BSE). Consequently the main purpose of the study is to answer whether the market meets the market efficiency requirement or to prove the phenomenon of behavioral finance that the investors overreact the information. The approach begins by studying earlier results regarded the overreaction hypothesis, which implies that market underperformed portfolios will outperform the market in the future and vice versa. It is important to emphasize the time frame as the anomaly could be observed in case of long time period (over 1-year period), in short term (e.g. in the first 6 months after the selection) fulfilled the opposite. The applied methodology uses the statement of market efficiency which stipulates that abnormal return should be equal to zero. Therefore the over- and underperformed portfolios are established on the basis of cumulated abnormal return in the ‘selection period’. Portfolios formed by the former conditions are monitored in the ‘testing period’. Based on this method the paper puts up with the anomaly of behavioral finance so reversal movement of stocks can be observed on BSE. These results were found to be robust in case of different time scale of ‘selection period’ and ‘testing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76985">
    <w:multiLevelType w:val="hybridMultilevel"/>
    <w:lvl w:ilvl="0" w:tplc="42232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76985">
    <w:abstractNumId w:val="69776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982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