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JULIANNA KATALIN GÁLIK</w:t>
            </w:r>
          </w:p>
          <w:p w:rsidR="00C275A3" w:rsidRDefault="00A96AEC" w:rsidP="00C275A3">
            <w:pPr>
              <w:pStyle w:val="Hallgatokepzes"/>
            </w:pPr>
            <w:r>
              <w:t>Finance and Accounting</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Tibor Keresztély</w:t>
            </w:r>
          </w:p>
          <w:p w:rsidR="00DB4822" w:rsidRDefault="00DB4822" w:rsidP="00E11062">
            <w:pPr>
              <w:pStyle w:val="Konzulensek"/>
            </w:pPr>
            <w:r w:rsidRPr="00DB4822">
              <w:t>assistant professor,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Inflation in a fantasy economy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MMORPG games; consumer price index; money demand</w:t>
      </w:r>
      <w:r>
        <w:t xml:space="preserve"/>
      </w:r>
    </w:p>
    <w:p>
      <w:pPr>
        <w:widowControl w:val="on"/>
        <w:pBdr/>
        <w:spacing w:before="240" w:after="240" w:line="240" w:lineRule="auto"/>
        <w:ind w:left="0" w:right="0"/>
        <w:jc w:val="left"/>
      </w:pPr>
      <w:r>
        <w:rPr>
          <w:color w:val="000000"/>
          <w:sz w:val="24"/>
          <w:szCs w:val="24"/>
        </w:rPr>
        <w:t xml:space="preserve">Castronova (2006) claims that inflation in MMORPG games can be accelerated by real money trading (selling in-game currencies for real money). This claim is in stark contrast with what players of RuneScape experienced. During macro-infested periods, most common items were significantly cheaper than in macro-free times. To explain this phenomenon, I have constructed a consumer price index. It has confirmed my suspicions: in this particular game, real money trading actually caused a decrease in the overall price level. My index has also revealed other reasons behind price shifts. Game updates can cause permanent changes in the supply or demand of certain items and, naturally, these affect prices.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123602">
    <w:multiLevelType w:val="hybridMultilevel"/>
    <w:lvl w:ilvl="0" w:tplc="658557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123602">
    <w:abstractNumId w:val="831236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27277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