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ALAPI</w:t>
            </w:r>
          </w:p>
          <w:p w:rsidR="00C275A3" w:rsidRDefault="00A96AEC" w:rsidP="00C275A3">
            <w:pPr>
              <w:pStyle w:val="Hallgatokepzes"/>
            </w:pPr>
            <w:r>
              <w:t>Regional and Environmental Economics</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REGINA TÜNDE LŐRINCZ</w:t>
            </w:r>
          </w:p>
          <w:p w:rsidR="00DB4822" w:rsidRDefault="00C275A3" w:rsidP="004D7940">
            <w:pPr>
              <w:pStyle w:val="Hallgatokepzes"/>
            </w:pPr>
            <w:r>
              <w:t>Regional and Environmental Economics</w:t>
            </w:r>
            <w:r w:rsidR="00A96AEC">
              <w:br/>
              <w:t>MSc, 3.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Pataki</w:t>
            </w:r>
          </w:p>
          <w:p w:rsidR="00DB4822" w:rsidRDefault="00DB4822" w:rsidP="00E11062">
            <w:pPr>
              <w:pStyle w:val="Konzulensek"/>
            </w:pPr>
            <w:r w:rsidRPr="00DB4822">
              <w:t>associate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VOLT Festival. Is it going green?- Possible methods for greening Hungarian music festivals at the example of VOLT Festival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green festival, environmental conflict, environment protection, VOLT festival</w:t>
      </w:r>
      <w:r>
        <w:t xml:space="preserve"/>
      </w:r>
    </w:p>
    <w:p>
      <w:pPr>
        <w:widowControl w:val="on"/>
        <w:pBdr/>
        <w:spacing w:before="240" w:after="240" w:line="240" w:lineRule="auto"/>
        <w:ind w:left="0" w:right="0"/>
        <w:jc w:val="left"/>
      </w:pPr>
      <w:r>
        <w:rPr>
          <w:color w:val="000000"/>
          <w:sz w:val="24"/>
          <w:szCs w:val="24"/>
        </w:rPr>
        <w:t xml:space="preserve">This study discusses the potential solutions for greening the Hungarian music festivals at the example of VOLT Festival in Sopron. The authors focussed on investigating the effects of a music festival rather from an environmental point of view besides the mostly emphasized economic and cultural aspects.</w:t>
      </w:r>
    </w:p>
    <w:p>
      <w:pPr>
        <w:widowControl w:val="on"/>
        <w:pBdr/>
        <w:spacing w:before="240" w:after="240" w:line="240" w:lineRule="auto"/>
        <w:ind w:left="0" w:right="0"/>
        <w:jc w:val="left"/>
      </w:pPr>
      <w:r>
        <w:rPr>
          <w:color w:val="000000"/>
          <w:sz w:val="24"/>
          <w:szCs w:val="24"/>
        </w:rPr>
        <w:t xml:space="preserve">The paper is based on a case study of an environmental conflict occuring between the VOLT Festival and the West Transdanubian Environmental Authority. A decision made by the environmental authoritiy first denied the environmental permission of the festival in 2012, however, the decision was modified shortly after its announcement and the necessary permission was finally given to the festival. The authors see the solution to the conflict in applying a green festival concept which has the potential to significantly reduce the conflicts and strengthen the cooperation between the different stakeholders in the organisation process.The authors have collected the best practises in the green event organisation from all over the world which could be adapted and applied on the Hungarian festival market in order to minimise the negative environmental effects and to keep the positive social and economic effects at the same time. By introducing the green festival concept the authors aimed to facilitate the improvement of the greening process of music festivals on the Hungarian event market.</w:t>
      </w:r>
    </w:p>
    <w:p>
      <w:pPr>
        <w:widowControl w:val="on"/>
        <w:pBdr/>
        <w:spacing w:before="240" w:after="240" w:line="240" w:lineRule="auto"/>
        <w:ind w:left="0" w:right="0"/>
        <w:jc w:val="left"/>
      </w:pPr>
      <w:r>
        <w:rPr>
          <w:color w:val="000000"/>
          <w:sz w:val="24"/>
          <w:szCs w:val="24"/>
        </w:rPr>
        <w:t xml:space="preserve">The study, however, goes further than the conflict analysis and offers an operative and strategic planning guide to greening festivals as a long term solution in order to prevent similar potential conflicts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51786">
    <w:multiLevelType w:val="hybridMultilevel"/>
    <w:lvl w:ilvl="0" w:tplc="72414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51786">
    <w:abstractNumId w:val="288517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3363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