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ÁDÁM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 Szak 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MIHÁLY MELINDA</w:t>
            </w:r>
          </w:p>
          <w:p w:rsidR="00DB4822" w:rsidRDefault="00C275A3" w:rsidP="004D7940">
            <w:pPr>
              <w:pStyle w:val="Hallgatokepzes"/>
            </w:pPr>
            <w:r>
              <w:t>Regionális és Környezeti Gazdaságtan Szak 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SUPKA BÁLINT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 Szak 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Pataki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 (BCE - Döntéselmélet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Fehérgyarmati kistérség elemzése - Foglalkoztatási lehetőségek a szilva hazájában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periféria, foglalkoztatás, vidékfejlesztés, területfejlesztés, közösségfejlesztés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Fehérgyarmati kistérség, egy kistérség Magyarország perifériáján. Az ukrán-román-magyar határ mentén található járás a rurális térségekre jellemző kihívásokkal néz szembe: elvándorlás, elöregedő népesség, magas munkanélküliség. Az itt élő emberek többnyire reményvesztettek és nem hisznek abban, hogy saját sorsukat a kezükbe vehetik. Hogyan lehet ezen a helyzeten változtatni? A közösségfejlesztés mellett a foglalkoztatás fejlesztése megoldást jelenthet. De hogyan fejleszthető a foglalkoztatás egy olyan kistérségben, aminek tőkevonzó képessége alacsony? Kutatási kérdéseink ehhez kapcsolódva: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(1) Lehetséges olyan modellek kialakítása, amelyek inkább munkaerő, mint technológiaigényes termelés által képesek a gazdasági önállóságra?</w:t>
      </w:r>
      <w:r>
        <w:rPr>
          <w:color w:val="000000"/>
          <w:sz w:val="24"/>
          <w:szCs w:val="24"/>
        </w:rPr>
        <w:br/>
        <w:t xml:space="preserve">(2) A Fehérgyarmati kistérségben milyen helyi, foglalkoztatási vonzatú gazdaságfejlesztési kezdeményezések indultak el, és azoknak milyen foglalkoztatási hatásai vannak?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a kvalitatív módszerek (félig strukturált interjúk, megfigyelések) domináltak, három napot töltöttünk a kistérségben.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(1) Empírikus tapasztalataink közül a rozsályi gazdaságot és a panyolai Szatmári Ízek Házát emelnénk ki. Bár mindkét modell kutatásunk kezdetekor nagyon ígéretesnek tűnt, most mégis azt a következtetést kell levonnunk, hogy gazdaságilag egyik modell sem önnfentartó. Rozsályon az önkormányzattal szorosan együttműködő alapítványnál 70 főt foglalkoztattak 2012 tavaszán. A közmunka program által teremtett források nélkül azonban csak 15 fő foglalkozására lenne gazdaságilag alkalmas az alapítvány. A Panyolán EU-s forrásokból létrejött Szatmári Ízek Házában 8 főt foglalkoztattak kutatásunk idején. A szociális szövetkezet elindítására nyert támogatás lejárta után kérdéses volt, hogy fennmarad-e a szövetkezet.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gyakorlatban tehát nem találtunk olyan modellt a Fehérgyarmati kistérségben, ahol a jellemzően munka-, mint technológiaigényes gazdaságok képesek lennének a gazdasági önnállóságra. Ha pénzügyileg önfenntartó szervezetek nélkül a gyakorlatban eddig nehézkes a foglalkoztatás bővítése, akkor hogyan lehetséges? Mennyire fontos egyáltalán a területfejlesztők számára, hogy ebben a periférikus kistérségben gazdaságilag önálló vállalkozások jöjjenek létre?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(2) A kistérség fejlesztését célzó kezdeményezéseket vizsgálva arra jutottunk, hogy a közösségfejlesztés és a kistérség belső erőforrásaira építő kezdeményezések válhatnak sikeressé. Dolgozatunkban több konkrét példát is kiemelünk, illetve több fejlesztési javaslatot is megfogalmaztunk.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439169">
    <w:multiLevelType w:val="hybridMultilevel"/>
    <w:lvl w:ilvl="0" w:tplc="14804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439169">
    <w:abstractNumId w:val="114391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99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