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KOVÁCS</w:t>
            </w:r>
          </w:p>
          <w:p w:rsidR="00C275A3" w:rsidRDefault="00A96AEC" w:rsidP="00C275A3">
            <w:pPr>
              <w:pStyle w:val="Hallgatokepzes"/>
            </w:pPr>
            <w:r>
              <w:t>Business Information Systems</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Blanka Láng</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Efficiency of Metaheuristics in Creating a Given Character Chain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work, the efficiency of several metaheuristic algorithms is examined by applying them to an intentionally simple problem (creating a given character chain).</w:t>
      </w:r>
      <w:r>
        <w:rPr>
          <w:color w:val="000000"/>
          <w:sz w:val="24"/>
          <w:szCs w:val="24"/>
        </w:rPr>
        <w:br/>
        <w:t xml:space="preserve">The applied algorithms (Genetic Algorithm, Harmony Search, Simulated Annealing, Stochastic Hill Climbing and Big Bang Algorithm) are reviewed in detail and their application illustrated to the chosen problem. It is shown that it is a great challenge to choose the most effective and fitting metaheuristic, even in the case of a simple task, like creating a given character chain.</w:t>
      </w:r>
      <w:r>
        <w:rPr>
          <w:color w:val="000000"/>
          <w:sz w:val="24"/>
          <w:szCs w:val="24"/>
        </w:rPr>
        <w:br/>
        <w:t xml:space="preserve">The research investigates if the different metaheuristics can be applied to the chosen problem. If they can be applied, then the specific way of their application is shown. The effects of the different parameters of the given metaheuristic – like the initial values of the parameters, the size of the population, the definition of individuals, the selection strategy, etc. – to the performance of the algorithm (measured by the number of iterations) are analyzed. Finally, the efficiencies of the different metaheuristics (measured by runtime) are compared with closely the same parameter settings, if that is possible.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33719">
    <w:multiLevelType w:val="hybridMultilevel"/>
    <w:lvl w:ilvl="0" w:tplc="767080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33719">
    <w:abstractNumId w:val="575337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8740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