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HOLCZINGER DÓRA</w:t>
            </w:r>
          </w:p>
          <w:p w:rsidR="00C275A3" w:rsidRDefault="00A96AEC" w:rsidP="00C275A3">
            <w:pPr>
              <w:pStyle w:val="Hallgatokepzes"/>
            </w:pPr>
            <w:r>
              <w:t>Gazdálkodási és menedzsment</w:t>
            </w:r>
            <w:r>
              <w:br/>
            </w:r>
            <w:r w:rsidR="00E77B23">
              <w:t>BSc, 6. félév</w:t>
            </w:r>
          </w:p>
          <w:p w:rsidR="00C265CE" w:rsidRPr="009E5FF1" w:rsidRDefault="00E77B23" w:rsidP="00BA6BAF">
            <w:pPr>
              <w:pStyle w:val="Hallgatointezmeny-kar"/>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Csordás Tamás Viktor</w:t>
            </w:r>
          </w:p>
          <w:p w:rsidR="00DB4822" w:rsidRDefault="00DB4822" w:rsidP="00BA6BAF">
            <w:pPr>
              <w:pStyle w:val="Konzulensektitulus"/>
            </w:pPr>
            <w:r w:rsidRPr="00DB4822">
              <w:t>PhD hallgató (BCE - Média, Marketingkommunikáció és Telekommunikáció Tanszék),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befolyásolás típusai a hagyományos és az online szóbeszédmarketing esetében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szájreklám; szóbeszédmarketing; kommunikáció; mém; vírusreklám</w:t>
      </w:r>
      <w:r>
        <w:t xml:space="preserve"/>
      </w:r>
    </w:p>
    <w:p>
      <w:pPr>
        <w:widowControl w:val="on"/>
        <w:pBdr/>
        <w:spacing w:before="240" w:after="240" w:line="240" w:lineRule="auto"/>
        <w:ind w:left="0" w:right="0"/>
        <w:jc w:val="left"/>
      </w:pPr>
      <w:r>
        <w:rPr>
          <w:color w:val="000000"/>
          <w:sz w:val="24"/>
          <w:szCs w:val="24"/>
        </w:rPr>
        <w:t xml:space="preserve">Napjainkban egyre több olyan, magát „szóbeszédmaketing-”, „vírusmarketing-” vagy „mémügynökségnek” nevező cég üti fel fejét, melyek a társadalmi szóbeszédet próbálják ösztönözni, irányítani, befolyásolni valamely módon. Ezek az ügynökségek relatíve alacsony árakon magas elérést biztosító szolgáltatásokat kínálnak, mely rendkívül vonzó lehet az erőforráshiányos és erős eladási fókuszú vállalkozások számára.</w:t>
      </w:r>
    </w:p>
    <w:p>
      <w:pPr>
        <w:widowControl w:val="on"/>
        <w:pBdr/>
        <w:spacing w:before="240" w:after="240" w:line="240" w:lineRule="auto"/>
        <w:ind w:left="0" w:right="0"/>
        <w:jc w:val="left"/>
      </w:pPr>
      <w:r>
        <w:rPr>
          <w:color w:val="000000"/>
          <w:sz w:val="24"/>
          <w:szCs w:val="24"/>
        </w:rPr>
        <w:t xml:space="preserve">Kutatásaim során megvizsgálom több szóbeszédmarketing-ügynökség kommunikációs modelljét és hatékonyságát, melyet két szempontból értelmezek: egyrészt költséghatékonyság, azaz mekkora költéssel relatíve mekkora elérés biztosítható, másrészt kommunikációs hatékonyság, azaz a címzett megkapja-e az üzenetet torzításmentesen. A vizsgálat során a kampánytípusokat a szóbeszédmarketingben kiemelkedő szerepet betöltő központi egyének (hubok) szerint csoportosítom: természetes hubokat és mesterséges (képzett és fiktív) hubokat különítek el az alapján, hogy eredendően hub szerepet töltenek-e be a kommunikációs hálóban vagy a vállalatok építik őket abba.</w:t>
      </w:r>
    </w:p>
    <w:p>
      <w:pPr>
        <w:widowControl w:val="on"/>
        <w:pBdr/>
        <w:spacing w:before="240" w:after="240" w:line="240" w:lineRule="auto"/>
        <w:ind w:left="0" w:right="0"/>
        <w:jc w:val="left"/>
      </w:pPr>
      <w:r>
        <w:rPr>
          <w:color w:val="000000"/>
          <w:sz w:val="24"/>
          <w:szCs w:val="24"/>
        </w:rPr>
        <w:t xml:space="preserve">A vizsgálat során elsősorban kvalitatív, primer kutatásokra támaszkodom, a mélyinterjú és az esettanulmány-készítés technikáját alkalmazva: különféle vállalatok és WOMM-ügynökségek marketingszakembereivel beszélgettem. Interjút készítettem Palotai Zoltánnal, a Trnd.hu WOMM-ügynökség alapítójával és ügyvezető igazgatójával (2013. március), Boros Reginával, az Okego „mémügynökség” ügyfélkapcsolati igazgatójával (2012. március), Geszti Péterrel, az Okego kreatívigazgatójával (2013. május), Németh Reginával, a Rézangyal Kft. marketingmenedzserével (2013. március), illetve Bánki Attilával, az ACG digital ügyvezető igazgatójával és a Vermis Production „vírusmarketing-ügynökség” szakértőjével (2012. október).</w:t>
      </w:r>
    </w:p>
    <w:p>
      <w:pPr>
        <w:widowControl w:val="on"/>
        <w:pBdr/>
        <w:spacing w:before="240" w:after="240" w:line="240" w:lineRule="auto"/>
        <w:ind w:left="0" w:right="0"/>
        <w:jc w:val="left"/>
      </w:pPr>
      <w:r>
        <w:rPr>
          <w:color w:val="000000"/>
          <w:sz w:val="24"/>
          <w:szCs w:val="24"/>
        </w:rPr>
        <w:t xml:space="preserve">Kutatásom eredményeként felállítom a kétdimenziós hubmodellt, mely alapján a „természetes véleményvezérek”, a „képzett sokattudók” és a „fiktív összekötők” az optimális hubkombinációk. A vállalati szóbeszédmarketing jellegű kommunikáció akkor lehet a leghatékonyabb, ha a vállalat ezeket alkalmazza akár ügynökségek szolgáltatásain, akár saját belső kampányokon keresztül. Ezáltal relatíve alacsony reklámköltéssel relatíve magas elérés biztosítható a hagyományos marketingkommunikációs csatornákhoz viszonyítva, mely versenyelőnyhöz juttathatja a vállalkozást.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070353">
    <w:multiLevelType w:val="hybridMultilevel"/>
    <w:lvl w:ilvl="0" w:tplc="432095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070353">
    <w:abstractNumId w:val="880703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44822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